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A35F2" w14:textId="77777777" w:rsidR="003F1E6C" w:rsidRPr="004E11EB" w:rsidRDefault="003A0413" w:rsidP="00925154">
      <w:pPr>
        <w:spacing w:line="276" w:lineRule="auto"/>
        <w:ind w:left="0" w:right="0"/>
        <w:jc w:val="center"/>
        <w:rPr>
          <w:b/>
          <w:color w:val="000000" w:themeColor="text1"/>
          <w:sz w:val="24"/>
          <w:szCs w:val="24"/>
        </w:rPr>
      </w:pPr>
      <w:r w:rsidRPr="004E11EB">
        <w:rPr>
          <w:b/>
          <w:color w:val="000000" w:themeColor="text1"/>
          <w:sz w:val="24"/>
          <w:szCs w:val="24"/>
        </w:rPr>
        <w:t>RESOLUCIÓN</w:t>
      </w:r>
      <w:r w:rsidR="00A647D3" w:rsidRPr="004E11EB">
        <w:rPr>
          <w:b/>
          <w:color w:val="000000" w:themeColor="text1"/>
          <w:sz w:val="24"/>
          <w:szCs w:val="24"/>
        </w:rPr>
        <w:t xml:space="preserve"> </w:t>
      </w:r>
      <w:r w:rsidR="00454A6C" w:rsidRPr="004E11EB">
        <w:rPr>
          <w:b/>
          <w:color w:val="000000" w:themeColor="text1"/>
          <w:sz w:val="24"/>
          <w:szCs w:val="24"/>
        </w:rPr>
        <w:t>N</w:t>
      </w:r>
      <w:r w:rsidR="00AC2ED0">
        <w:rPr>
          <w:b/>
          <w:color w:val="000000" w:themeColor="text1"/>
          <w:sz w:val="24"/>
          <w:szCs w:val="24"/>
        </w:rPr>
        <w:t>.</w:t>
      </w:r>
      <w:r w:rsidR="00A90A0E" w:rsidRPr="004E11EB">
        <w:rPr>
          <w:b/>
          <w:color w:val="000000" w:themeColor="text1"/>
          <w:sz w:val="24"/>
          <w:szCs w:val="24"/>
        </w:rPr>
        <w:t xml:space="preserve"> </w:t>
      </w:r>
      <w:r w:rsidRPr="004E11EB">
        <w:rPr>
          <w:b/>
          <w:color w:val="000000" w:themeColor="text1"/>
          <w:sz w:val="24"/>
          <w:szCs w:val="24"/>
        </w:rPr>
        <w:t>TAT-</w:t>
      </w:r>
      <w:r w:rsidR="004D2BCC">
        <w:rPr>
          <w:b/>
          <w:color w:val="000000" w:themeColor="text1"/>
          <w:sz w:val="24"/>
          <w:szCs w:val="24"/>
        </w:rPr>
        <w:t>3005</w:t>
      </w:r>
      <w:r w:rsidR="003F1E6C" w:rsidRPr="004E11EB">
        <w:rPr>
          <w:b/>
          <w:color w:val="000000" w:themeColor="text1"/>
          <w:sz w:val="24"/>
          <w:szCs w:val="24"/>
        </w:rPr>
        <w:t>-</w:t>
      </w:r>
      <w:r w:rsidR="001F403B" w:rsidRPr="004E11EB">
        <w:rPr>
          <w:b/>
          <w:color w:val="000000" w:themeColor="text1"/>
          <w:sz w:val="24"/>
          <w:szCs w:val="24"/>
        </w:rPr>
        <w:t>20</w:t>
      </w:r>
      <w:r w:rsidR="001A7028" w:rsidRPr="004E11EB">
        <w:rPr>
          <w:b/>
          <w:color w:val="000000" w:themeColor="text1"/>
          <w:sz w:val="24"/>
          <w:szCs w:val="24"/>
        </w:rPr>
        <w:t>1</w:t>
      </w:r>
      <w:r w:rsidR="008C2ACC">
        <w:rPr>
          <w:b/>
          <w:color w:val="000000" w:themeColor="text1"/>
          <w:sz w:val="24"/>
          <w:szCs w:val="24"/>
        </w:rPr>
        <w:t>6</w:t>
      </w:r>
    </w:p>
    <w:p w14:paraId="51F43ED5" w14:textId="77777777" w:rsidR="003F1E6C" w:rsidRPr="004E11EB" w:rsidRDefault="003F1E6C" w:rsidP="00925154">
      <w:pPr>
        <w:spacing w:line="276" w:lineRule="auto"/>
        <w:ind w:left="0" w:right="0"/>
        <w:jc w:val="center"/>
        <w:rPr>
          <w:b/>
          <w:color w:val="000000" w:themeColor="text1"/>
          <w:sz w:val="24"/>
          <w:szCs w:val="24"/>
        </w:rPr>
      </w:pPr>
    </w:p>
    <w:p w14:paraId="221B5AE1" w14:textId="77777777" w:rsidR="003F1E6C" w:rsidRPr="004E11EB" w:rsidRDefault="003F1E6C" w:rsidP="00925154">
      <w:pPr>
        <w:spacing w:line="276" w:lineRule="auto"/>
        <w:ind w:left="0" w:right="0"/>
        <w:rPr>
          <w:color w:val="000000" w:themeColor="text1"/>
          <w:sz w:val="24"/>
          <w:szCs w:val="24"/>
        </w:rPr>
      </w:pPr>
      <w:r w:rsidRPr="004E11EB">
        <w:rPr>
          <w:b/>
          <w:color w:val="000000" w:themeColor="text1"/>
          <w:sz w:val="24"/>
          <w:szCs w:val="24"/>
        </w:rPr>
        <w:t xml:space="preserve">TRIBUNAL ADMINISTRATIVO DE TRANSPORTE. </w:t>
      </w:r>
      <w:r w:rsidR="001A7028" w:rsidRPr="004E11EB">
        <w:rPr>
          <w:color w:val="000000" w:themeColor="text1"/>
          <w:sz w:val="24"/>
          <w:szCs w:val="24"/>
        </w:rPr>
        <w:t>Curridabat</w:t>
      </w:r>
      <w:r w:rsidRPr="004E11EB">
        <w:rPr>
          <w:color w:val="000000" w:themeColor="text1"/>
          <w:sz w:val="24"/>
          <w:szCs w:val="24"/>
        </w:rPr>
        <w:t>, a las</w:t>
      </w:r>
      <w:r w:rsidR="00AC5141" w:rsidRPr="004E11EB">
        <w:rPr>
          <w:color w:val="000000" w:themeColor="text1"/>
          <w:sz w:val="24"/>
          <w:szCs w:val="24"/>
        </w:rPr>
        <w:t xml:space="preserve"> </w:t>
      </w:r>
      <w:r w:rsidR="004D2BCC">
        <w:rPr>
          <w:color w:val="000000" w:themeColor="text1"/>
          <w:sz w:val="24"/>
          <w:szCs w:val="24"/>
        </w:rPr>
        <w:t>once</w:t>
      </w:r>
      <w:r w:rsidR="002A440F" w:rsidRPr="004E11EB">
        <w:rPr>
          <w:color w:val="000000" w:themeColor="text1"/>
          <w:sz w:val="24"/>
          <w:szCs w:val="24"/>
        </w:rPr>
        <w:t xml:space="preserve"> </w:t>
      </w:r>
      <w:r w:rsidR="006B4147" w:rsidRPr="004E11EB">
        <w:rPr>
          <w:color w:val="000000" w:themeColor="text1"/>
          <w:sz w:val="24"/>
          <w:szCs w:val="24"/>
        </w:rPr>
        <w:t xml:space="preserve">horas con </w:t>
      </w:r>
      <w:r w:rsidR="004D2BCC">
        <w:rPr>
          <w:color w:val="000000" w:themeColor="text1"/>
          <w:sz w:val="24"/>
          <w:szCs w:val="24"/>
        </w:rPr>
        <w:t>cuarenta y seis m</w:t>
      </w:r>
      <w:r w:rsidR="006B4147" w:rsidRPr="004E11EB">
        <w:rPr>
          <w:color w:val="000000" w:themeColor="text1"/>
          <w:sz w:val="24"/>
          <w:szCs w:val="24"/>
        </w:rPr>
        <w:t xml:space="preserve">inutos del </w:t>
      </w:r>
      <w:r w:rsidR="004D2BCC">
        <w:rPr>
          <w:color w:val="000000" w:themeColor="text1"/>
          <w:sz w:val="24"/>
          <w:szCs w:val="24"/>
        </w:rPr>
        <w:t>treinta y uno</w:t>
      </w:r>
      <w:r w:rsidR="003A0413" w:rsidRPr="004E11EB">
        <w:rPr>
          <w:color w:val="000000" w:themeColor="text1"/>
          <w:sz w:val="24"/>
          <w:szCs w:val="24"/>
        </w:rPr>
        <w:t xml:space="preserve"> </w:t>
      </w:r>
      <w:r w:rsidR="00197143" w:rsidRPr="004E11EB">
        <w:rPr>
          <w:color w:val="000000" w:themeColor="text1"/>
          <w:sz w:val="24"/>
          <w:szCs w:val="24"/>
        </w:rPr>
        <w:t xml:space="preserve">de </w:t>
      </w:r>
      <w:r w:rsidR="00F83EF0" w:rsidRPr="004E11EB">
        <w:rPr>
          <w:color w:val="000000" w:themeColor="text1"/>
          <w:sz w:val="24"/>
          <w:szCs w:val="24"/>
        </w:rPr>
        <w:t xml:space="preserve">mayo </w:t>
      </w:r>
      <w:r w:rsidR="006B4147" w:rsidRPr="004E11EB">
        <w:rPr>
          <w:color w:val="000000" w:themeColor="text1"/>
          <w:sz w:val="24"/>
          <w:szCs w:val="24"/>
        </w:rPr>
        <w:t xml:space="preserve">del dos mil </w:t>
      </w:r>
      <w:r w:rsidR="003A0413" w:rsidRPr="004E11EB">
        <w:rPr>
          <w:color w:val="000000" w:themeColor="text1"/>
          <w:sz w:val="24"/>
          <w:szCs w:val="24"/>
        </w:rPr>
        <w:t>dieciséis</w:t>
      </w:r>
      <w:r w:rsidR="00B3457E" w:rsidRPr="004E11EB">
        <w:rPr>
          <w:color w:val="000000" w:themeColor="text1"/>
          <w:sz w:val="24"/>
          <w:szCs w:val="24"/>
        </w:rPr>
        <w:t>.</w:t>
      </w:r>
    </w:p>
    <w:p w14:paraId="0E7A39FD" w14:textId="77777777" w:rsidR="003F1E6C" w:rsidRPr="004E11EB" w:rsidRDefault="003F1E6C" w:rsidP="00925154">
      <w:pPr>
        <w:spacing w:line="276" w:lineRule="auto"/>
        <w:ind w:left="0" w:right="0"/>
        <w:rPr>
          <w:color w:val="000000" w:themeColor="text1"/>
          <w:sz w:val="24"/>
          <w:szCs w:val="24"/>
        </w:rPr>
      </w:pPr>
    </w:p>
    <w:p w14:paraId="020F66FF" w14:textId="77777777" w:rsidR="003F1E6C" w:rsidRPr="004E11EB" w:rsidRDefault="0052263B" w:rsidP="00925154">
      <w:pPr>
        <w:spacing w:line="276" w:lineRule="auto"/>
        <w:ind w:left="0" w:right="0"/>
        <w:rPr>
          <w:b/>
          <w:color w:val="000000" w:themeColor="text1"/>
          <w:sz w:val="24"/>
          <w:szCs w:val="24"/>
        </w:rPr>
      </w:pPr>
      <w:r w:rsidRPr="004E11EB">
        <w:rPr>
          <w:rStyle w:val="CharacterStyle1"/>
          <w:bCs/>
          <w:color w:val="000000" w:themeColor="text1"/>
          <w:spacing w:val="3"/>
          <w:szCs w:val="24"/>
        </w:rPr>
        <w:t>S</w:t>
      </w:r>
      <w:r w:rsidR="004C7AFD" w:rsidRPr="004E11EB">
        <w:rPr>
          <w:rStyle w:val="CharacterStyle1"/>
          <w:bCs/>
          <w:color w:val="000000" w:themeColor="text1"/>
          <w:spacing w:val="3"/>
          <w:szCs w:val="24"/>
        </w:rPr>
        <w:t>e conoc</w:t>
      </w:r>
      <w:r w:rsidRPr="004E11EB">
        <w:rPr>
          <w:rStyle w:val="CharacterStyle1"/>
          <w:bCs/>
          <w:color w:val="000000" w:themeColor="text1"/>
          <w:spacing w:val="3"/>
          <w:szCs w:val="24"/>
        </w:rPr>
        <w:t xml:space="preserve">e </w:t>
      </w:r>
      <w:r w:rsidR="00645B0B" w:rsidRPr="004E11EB">
        <w:rPr>
          <w:b/>
          <w:smallCaps/>
          <w:color w:val="000000" w:themeColor="text1"/>
          <w:sz w:val="24"/>
          <w:szCs w:val="24"/>
        </w:rPr>
        <w:t xml:space="preserve">Recurso de </w:t>
      </w:r>
      <w:r w:rsidR="00155CC9" w:rsidRPr="004E11EB">
        <w:rPr>
          <w:b/>
          <w:smallCaps/>
          <w:color w:val="000000" w:themeColor="text1"/>
          <w:sz w:val="24"/>
          <w:szCs w:val="24"/>
        </w:rPr>
        <w:t xml:space="preserve">Revocatoria con </w:t>
      </w:r>
      <w:r w:rsidR="00645B0B" w:rsidRPr="004E11EB">
        <w:rPr>
          <w:b/>
          <w:smallCaps/>
          <w:color w:val="000000" w:themeColor="text1"/>
          <w:sz w:val="24"/>
          <w:szCs w:val="24"/>
        </w:rPr>
        <w:t>Apelación en Subsidio</w:t>
      </w:r>
      <w:r w:rsidR="00645B0B" w:rsidRPr="004E11EB">
        <w:rPr>
          <w:smallCaps/>
          <w:color w:val="000000" w:themeColor="text1"/>
          <w:sz w:val="24"/>
          <w:szCs w:val="24"/>
        </w:rPr>
        <w:t>,</w:t>
      </w:r>
      <w:r w:rsidR="00645B0B" w:rsidRPr="004E11EB">
        <w:rPr>
          <w:b/>
          <w:smallCaps/>
          <w:color w:val="000000" w:themeColor="text1"/>
          <w:sz w:val="24"/>
          <w:szCs w:val="24"/>
        </w:rPr>
        <w:t xml:space="preserve"> </w:t>
      </w:r>
      <w:r w:rsidR="00645B0B" w:rsidRPr="004E11EB">
        <w:rPr>
          <w:color w:val="000000" w:themeColor="text1"/>
          <w:sz w:val="24"/>
          <w:szCs w:val="24"/>
        </w:rPr>
        <w:t xml:space="preserve">interpuesto por </w:t>
      </w:r>
      <w:r w:rsidR="00AB40D7">
        <w:rPr>
          <w:b/>
          <w:smallCaps/>
          <w:color w:val="000000" w:themeColor="text1"/>
          <w:sz w:val="24"/>
          <w:szCs w:val="24"/>
        </w:rPr>
        <w:t>NI</w:t>
      </w:r>
      <w:r w:rsidR="00B44BB2" w:rsidRPr="00B44BB2">
        <w:rPr>
          <w:b/>
          <w:smallCaps/>
          <w:color w:val="000000" w:themeColor="text1"/>
          <w:sz w:val="24"/>
          <w:szCs w:val="24"/>
        </w:rPr>
        <w:t xml:space="preserve"> S.A.</w:t>
      </w:r>
      <w:r w:rsidR="00645B0B" w:rsidRPr="003636B3">
        <w:rPr>
          <w:color w:val="000000" w:themeColor="text1"/>
          <w:sz w:val="24"/>
          <w:szCs w:val="24"/>
        </w:rPr>
        <w:t>,</w:t>
      </w:r>
      <w:r w:rsidR="003636B3" w:rsidRPr="003636B3">
        <w:rPr>
          <w:color w:val="000000" w:themeColor="text1"/>
          <w:sz w:val="24"/>
          <w:szCs w:val="24"/>
        </w:rPr>
        <w:t xml:space="preserve"> cédula jurídica </w:t>
      </w:r>
      <w:r w:rsidR="003636B3">
        <w:rPr>
          <w:color w:val="000000" w:themeColor="text1"/>
          <w:sz w:val="24"/>
          <w:szCs w:val="24"/>
        </w:rPr>
        <w:t xml:space="preserve">número </w:t>
      </w:r>
      <w:r w:rsidR="00AB40D7">
        <w:rPr>
          <w:color w:val="000000" w:themeColor="text1"/>
          <w:sz w:val="24"/>
          <w:szCs w:val="24"/>
        </w:rPr>
        <w:t>...</w:t>
      </w:r>
      <w:r w:rsidR="003636B3">
        <w:rPr>
          <w:color w:val="000000" w:themeColor="text1"/>
          <w:sz w:val="24"/>
          <w:szCs w:val="24"/>
        </w:rPr>
        <w:t xml:space="preserve">, por intermedio de su apoderada especial </w:t>
      </w:r>
      <w:r w:rsidR="00AB40D7">
        <w:rPr>
          <w:color w:val="000000" w:themeColor="text1"/>
          <w:sz w:val="24"/>
          <w:szCs w:val="24"/>
        </w:rPr>
        <w:t>KVRM</w:t>
      </w:r>
      <w:r w:rsidR="003636B3">
        <w:rPr>
          <w:color w:val="000000" w:themeColor="text1"/>
          <w:sz w:val="24"/>
          <w:szCs w:val="24"/>
        </w:rPr>
        <w:t xml:space="preserve">, </w:t>
      </w:r>
      <w:r w:rsidR="00645B0B" w:rsidRPr="004E11EB">
        <w:rPr>
          <w:color w:val="000000" w:themeColor="text1"/>
          <w:sz w:val="24"/>
          <w:szCs w:val="24"/>
        </w:rPr>
        <w:t xml:space="preserve">cédula de identidad </w:t>
      </w:r>
      <w:r w:rsidR="00AB40D7">
        <w:rPr>
          <w:color w:val="000000" w:themeColor="text1"/>
          <w:sz w:val="24"/>
          <w:szCs w:val="24"/>
        </w:rPr>
        <w:t>...</w:t>
      </w:r>
      <w:r w:rsidR="00645B0B" w:rsidRPr="004E11EB">
        <w:rPr>
          <w:color w:val="000000" w:themeColor="text1"/>
          <w:sz w:val="24"/>
          <w:szCs w:val="24"/>
        </w:rPr>
        <w:t xml:space="preserve">, en contra del </w:t>
      </w:r>
      <w:r w:rsidR="00645B0B" w:rsidRPr="004E11EB">
        <w:rPr>
          <w:b/>
          <w:color w:val="000000" w:themeColor="text1"/>
          <w:sz w:val="24"/>
          <w:szCs w:val="24"/>
        </w:rPr>
        <w:t xml:space="preserve">Artículo </w:t>
      </w:r>
      <w:r w:rsidR="005D00D6" w:rsidRPr="004E11EB">
        <w:rPr>
          <w:b/>
          <w:color w:val="000000" w:themeColor="text1"/>
          <w:sz w:val="24"/>
          <w:szCs w:val="24"/>
        </w:rPr>
        <w:t>7.</w:t>
      </w:r>
      <w:r w:rsidR="00AC2ED0">
        <w:rPr>
          <w:b/>
          <w:color w:val="000000" w:themeColor="text1"/>
          <w:sz w:val="24"/>
          <w:szCs w:val="24"/>
        </w:rPr>
        <w:t>7</w:t>
      </w:r>
      <w:r w:rsidR="00D910FA" w:rsidRPr="004E11EB">
        <w:rPr>
          <w:b/>
          <w:color w:val="000000" w:themeColor="text1"/>
          <w:sz w:val="24"/>
          <w:szCs w:val="24"/>
        </w:rPr>
        <w:t xml:space="preserve"> </w:t>
      </w:r>
      <w:r w:rsidR="00F20050" w:rsidRPr="004E11EB">
        <w:rPr>
          <w:b/>
          <w:color w:val="000000" w:themeColor="text1"/>
          <w:sz w:val="24"/>
          <w:szCs w:val="24"/>
        </w:rPr>
        <w:t xml:space="preserve">de la Sesión Ordinaria </w:t>
      </w:r>
      <w:r w:rsidR="00AC2ED0">
        <w:rPr>
          <w:b/>
          <w:color w:val="000000" w:themeColor="text1"/>
          <w:sz w:val="24"/>
          <w:szCs w:val="24"/>
        </w:rPr>
        <w:t>55</w:t>
      </w:r>
      <w:r w:rsidR="006223DA" w:rsidRPr="004E11EB">
        <w:rPr>
          <w:b/>
          <w:color w:val="000000" w:themeColor="text1"/>
          <w:sz w:val="24"/>
          <w:szCs w:val="24"/>
        </w:rPr>
        <w:t>-201</w:t>
      </w:r>
      <w:r w:rsidR="00AC2ED0">
        <w:rPr>
          <w:b/>
          <w:color w:val="000000" w:themeColor="text1"/>
          <w:sz w:val="24"/>
          <w:szCs w:val="24"/>
        </w:rPr>
        <w:t>4</w:t>
      </w:r>
      <w:r w:rsidR="00F20050" w:rsidRPr="004E11EB">
        <w:rPr>
          <w:b/>
          <w:color w:val="000000" w:themeColor="text1"/>
          <w:sz w:val="24"/>
          <w:szCs w:val="24"/>
        </w:rPr>
        <w:t xml:space="preserve"> del</w:t>
      </w:r>
      <w:r w:rsidR="00AC2ED0">
        <w:rPr>
          <w:b/>
          <w:color w:val="000000" w:themeColor="text1"/>
          <w:sz w:val="24"/>
          <w:szCs w:val="24"/>
        </w:rPr>
        <w:t xml:space="preserve"> 1</w:t>
      </w:r>
      <w:r w:rsidR="00F20050" w:rsidRPr="004E11EB">
        <w:rPr>
          <w:b/>
          <w:color w:val="000000" w:themeColor="text1"/>
          <w:sz w:val="24"/>
          <w:szCs w:val="24"/>
        </w:rPr>
        <w:t xml:space="preserve"> de </w:t>
      </w:r>
      <w:r w:rsidR="00AC2ED0">
        <w:rPr>
          <w:b/>
          <w:color w:val="000000" w:themeColor="text1"/>
          <w:sz w:val="24"/>
          <w:szCs w:val="24"/>
        </w:rPr>
        <w:t>octubre</w:t>
      </w:r>
      <w:r w:rsidR="006223DA" w:rsidRPr="004E11EB">
        <w:rPr>
          <w:b/>
          <w:color w:val="000000" w:themeColor="text1"/>
          <w:sz w:val="24"/>
          <w:szCs w:val="24"/>
        </w:rPr>
        <w:t xml:space="preserve"> </w:t>
      </w:r>
      <w:r w:rsidR="00F20050" w:rsidRPr="004E11EB">
        <w:rPr>
          <w:b/>
          <w:color w:val="000000" w:themeColor="text1"/>
          <w:sz w:val="24"/>
          <w:szCs w:val="24"/>
        </w:rPr>
        <w:t>del 201</w:t>
      </w:r>
      <w:r w:rsidR="00AC2ED0">
        <w:rPr>
          <w:b/>
          <w:color w:val="000000" w:themeColor="text1"/>
          <w:sz w:val="24"/>
          <w:szCs w:val="24"/>
        </w:rPr>
        <w:t>4</w:t>
      </w:r>
      <w:r w:rsidRPr="004E11EB">
        <w:rPr>
          <w:color w:val="000000" w:themeColor="text1"/>
          <w:sz w:val="24"/>
          <w:szCs w:val="24"/>
        </w:rPr>
        <w:t xml:space="preserve">, </w:t>
      </w:r>
      <w:r w:rsidR="00AE6305" w:rsidRPr="004E11EB">
        <w:rPr>
          <w:color w:val="000000" w:themeColor="text1"/>
          <w:sz w:val="24"/>
          <w:szCs w:val="24"/>
        </w:rPr>
        <w:t xml:space="preserve">adoptado por la Junta Directiva del Consejo de Transporte Público, </w:t>
      </w:r>
      <w:r w:rsidR="007C181C" w:rsidRPr="004E11EB">
        <w:rPr>
          <w:color w:val="000000" w:themeColor="text1"/>
          <w:sz w:val="24"/>
          <w:szCs w:val="24"/>
        </w:rPr>
        <w:t>tramita</w:t>
      </w:r>
      <w:r w:rsidRPr="004E11EB">
        <w:rPr>
          <w:color w:val="000000" w:themeColor="text1"/>
          <w:sz w:val="24"/>
          <w:szCs w:val="24"/>
        </w:rPr>
        <w:t>do</w:t>
      </w:r>
      <w:r w:rsidR="007C181C" w:rsidRPr="004E11EB">
        <w:rPr>
          <w:color w:val="000000" w:themeColor="text1"/>
          <w:sz w:val="24"/>
          <w:szCs w:val="24"/>
        </w:rPr>
        <w:t xml:space="preserve"> en este Despacho bajo el </w:t>
      </w:r>
      <w:r w:rsidR="007C181C" w:rsidRPr="004E11EB">
        <w:rPr>
          <w:b/>
          <w:color w:val="000000" w:themeColor="text1"/>
          <w:sz w:val="24"/>
          <w:szCs w:val="24"/>
        </w:rPr>
        <w:t>Expediente Administrativo TAT-</w:t>
      </w:r>
      <w:r w:rsidR="00AC2ED0">
        <w:rPr>
          <w:b/>
          <w:color w:val="000000" w:themeColor="text1"/>
          <w:sz w:val="24"/>
          <w:szCs w:val="24"/>
        </w:rPr>
        <w:t>210</w:t>
      </w:r>
      <w:r w:rsidR="007C181C" w:rsidRPr="004E11EB">
        <w:rPr>
          <w:b/>
          <w:color w:val="000000" w:themeColor="text1"/>
          <w:sz w:val="24"/>
          <w:szCs w:val="24"/>
        </w:rPr>
        <w:t>-1</w:t>
      </w:r>
      <w:r w:rsidR="00B10067" w:rsidRPr="004E11EB">
        <w:rPr>
          <w:b/>
          <w:color w:val="000000" w:themeColor="text1"/>
          <w:sz w:val="24"/>
          <w:szCs w:val="24"/>
        </w:rPr>
        <w:t>5</w:t>
      </w:r>
      <w:r w:rsidR="007C181C" w:rsidRPr="004E11EB">
        <w:rPr>
          <w:b/>
          <w:color w:val="000000" w:themeColor="text1"/>
          <w:sz w:val="24"/>
          <w:szCs w:val="24"/>
        </w:rPr>
        <w:t>.</w:t>
      </w:r>
    </w:p>
    <w:p w14:paraId="23EEEE13" w14:textId="77777777" w:rsidR="00D20CB6" w:rsidRPr="004E11EB" w:rsidRDefault="00D20CB6" w:rsidP="00925154">
      <w:pPr>
        <w:spacing w:line="276" w:lineRule="auto"/>
        <w:ind w:left="0" w:right="0"/>
        <w:rPr>
          <w:color w:val="000000" w:themeColor="text1"/>
          <w:sz w:val="24"/>
          <w:szCs w:val="24"/>
        </w:rPr>
      </w:pPr>
    </w:p>
    <w:p w14:paraId="2030138B" w14:textId="77777777" w:rsidR="00374D55" w:rsidRPr="004E11EB" w:rsidRDefault="00374D55" w:rsidP="00374D55">
      <w:pPr>
        <w:spacing w:line="276" w:lineRule="auto"/>
        <w:ind w:left="0" w:right="0"/>
        <w:jc w:val="center"/>
        <w:rPr>
          <w:b/>
          <w:color w:val="000000" w:themeColor="text1"/>
          <w:sz w:val="24"/>
          <w:szCs w:val="24"/>
        </w:rPr>
      </w:pPr>
      <w:r w:rsidRPr="004E11EB">
        <w:rPr>
          <w:b/>
          <w:color w:val="000000" w:themeColor="text1"/>
          <w:sz w:val="24"/>
          <w:szCs w:val="24"/>
        </w:rPr>
        <w:t>RESULTANDO</w:t>
      </w:r>
    </w:p>
    <w:p w14:paraId="6F6A6E4B" w14:textId="77777777" w:rsidR="00374D55" w:rsidRPr="004E11EB" w:rsidRDefault="00374D55" w:rsidP="00374D55">
      <w:pPr>
        <w:spacing w:line="276" w:lineRule="auto"/>
        <w:ind w:left="0" w:right="0"/>
        <w:rPr>
          <w:b/>
          <w:color w:val="000000" w:themeColor="text1"/>
          <w:sz w:val="24"/>
          <w:szCs w:val="24"/>
        </w:rPr>
      </w:pPr>
    </w:p>
    <w:p w14:paraId="6116394B" w14:textId="77777777" w:rsidR="00BB365C" w:rsidRPr="004D2BCC" w:rsidRDefault="00374D55" w:rsidP="00374D55">
      <w:pPr>
        <w:spacing w:line="276" w:lineRule="auto"/>
        <w:ind w:left="0" w:right="0"/>
        <w:rPr>
          <w:color w:val="000000" w:themeColor="text1"/>
          <w:sz w:val="24"/>
          <w:szCs w:val="24"/>
        </w:rPr>
      </w:pPr>
      <w:r w:rsidRPr="004E11EB">
        <w:rPr>
          <w:b/>
          <w:color w:val="000000" w:themeColor="text1"/>
          <w:sz w:val="24"/>
          <w:szCs w:val="24"/>
        </w:rPr>
        <w:t>PRIMERO.-</w:t>
      </w:r>
      <w:r w:rsidRPr="004E11EB">
        <w:rPr>
          <w:b/>
          <w:color w:val="000000" w:themeColor="text1"/>
          <w:sz w:val="24"/>
          <w:szCs w:val="24"/>
        </w:rPr>
        <w:tab/>
      </w:r>
      <w:r w:rsidRPr="004E11EB">
        <w:rPr>
          <w:color w:val="000000" w:themeColor="text1"/>
          <w:sz w:val="24"/>
          <w:szCs w:val="24"/>
        </w:rPr>
        <w:t xml:space="preserve">La Junta Directiva del Consejo de Transporte Público, en el </w:t>
      </w:r>
      <w:r w:rsidR="00AC2ED0" w:rsidRPr="004D2BCC">
        <w:rPr>
          <w:b/>
          <w:color w:val="000000" w:themeColor="text1"/>
          <w:sz w:val="24"/>
          <w:szCs w:val="24"/>
        </w:rPr>
        <w:t>Artículo 7.7 de la Sesión Ordinaria 55-2014 del 1 de octubre del 2014</w:t>
      </w:r>
      <w:r w:rsidRPr="004D2BCC">
        <w:rPr>
          <w:color w:val="000000" w:themeColor="text1"/>
          <w:sz w:val="24"/>
          <w:szCs w:val="24"/>
        </w:rPr>
        <w:t xml:space="preserve">, conoce </w:t>
      </w:r>
      <w:r w:rsidR="00AC2ED0" w:rsidRPr="004D2BCC">
        <w:rPr>
          <w:color w:val="000000" w:themeColor="text1"/>
          <w:sz w:val="24"/>
          <w:szCs w:val="24"/>
        </w:rPr>
        <w:t>el o</w:t>
      </w:r>
      <w:r w:rsidR="00543C91" w:rsidRPr="004D2BCC">
        <w:rPr>
          <w:color w:val="000000" w:themeColor="text1"/>
          <w:sz w:val="24"/>
          <w:szCs w:val="24"/>
        </w:rPr>
        <w:t>ficio DAJ-201</w:t>
      </w:r>
      <w:r w:rsidR="00D75274" w:rsidRPr="004D2BCC">
        <w:rPr>
          <w:color w:val="000000" w:themeColor="text1"/>
          <w:sz w:val="24"/>
          <w:szCs w:val="24"/>
        </w:rPr>
        <w:t>4</w:t>
      </w:r>
      <w:r w:rsidR="00543C91" w:rsidRPr="004D2BCC">
        <w:rPr>
          <w:color w:val="000000" w:themeColor="text1"/>
          <w:sz w:val="24"/>
          <w:szCs w:val="24"/>
        </w:rPr>
        <w:t>-00</w:t>
      </w:r>
      <w:r w:rsidR="00D75274" w:rsidRPr="004D2BCC">
        <w:rPr>
          <w:color w:val="000000" w:themeColor="text1"/>
          <w:sz w:val="24"/>
          <w:szCs w:val="24"/>
        </w:rPr>
        <w:t>3290</w:t>
      </w:r>
      <w:r w:rsidR="00543C91" w:rsidRPr="004D2BCC">
        <w:rPr>
          <w:color w:val="000000" w:themeColor="text1"/>
          <w:sz w:val="24"/>
          <w:szCs w:val="24"/>
        </w:rPr>
        <w:t xml:space="preserve"> del 2 de </w:t>
      </w:r>
      <w:r w:rsidR="00D75274" w:rsidRPr="004D2BCC">
        <w:rPr>
          <w:color w:val="000000" w:themeColor="text1"/>
          <w:sz w:val="24"/>
          <w:szCs w:val="24"/>
        </w:rPr>
        <w:t>setiembre</w:t>
      </w:r>
      <w:r w:rsidR="00543C91" w:rsidRPr="004D2BCC">
        <w:rPr>
          <w:color w:val="000000" w:themeColor="text1"/>
          <w:sz w:val="24"/>
          <w:szCs w:val="24"/>
        </w:rPr>
        <w:t xml:space="preserve"> del 201</w:t>
      </w:r>
      <w:r w:rsidR="00D75274" w:rsidRPr="004D2BCC">
        <w:rPr>
          <w:color w:val="000000" w:themeColor="text1"/>
          <w:sz w:val="24"/>
          <w:szCs w:val="24"/>
        </w:rPr>
        <w:t>4</w:t>
      </w:r>
      <w:r w:rsidR="00543C91" w:rsidRPr="004D2BCC">
        <w:rPr>
          <w:color w:val="000000" w:themeColor="text1"/>
          <w:sz w:val="24"/>
          <w:szCs w:val="24"/>
        </w:rPr>
        <w:t xml:space="preserve">, emitido por la Dirección de Asuntos Jurídicos del Consejo de Transporte Público, </w:t>
      </w:r>
      <w:r w:rsidR="00BB365C" w:rsidRPr="004D2BCC">
        <w:rPr>
          <w:color w:val="000000" w:themeColor="text1"/>
          <w:sz w:val="24"/>
          <w:szCs w:val="24"/>
        </w:rPr>
        <w:t>en el que indica lo siguiente:</w:t>
      </w:r>
    </w:p>
    <w:p w14:paraId="2CA0CA70" w14:textId="77777777" w:rsidR="00BB365C" w:rsidRPr="004D2BCC" w:rsidRDefault="00BB365C" w:rsidP="00374D55">
      <w:pPr>
        <w:spacing w:line="276" w:lineRule="auto"/>
        <w:ind w:left="0" w:right="0"/>
        <w:rPr>
          <w:color w:val="000000" w:themeColor="text1"/>
          <w:sz w:val="24"/>
          <w:szCs w:val="24"/>
        </w:rPr>
      </w:pPr>
    </w:p>
    <w:p w14:paraId="2F82FC83" w14:textId="77777777" w:rsidR="00D75274" w:rsidRPr="004D2BCC" w:rsidRDefault="000846C0" w:rsidP="00D75274">
      <w:pPr>
        <w:kinsoku w:val="0"/>
        <w:overflowPunct w:val="0"/>
        <w:jc w:val="center"/>
        <w:textAlignment w:val="baseline"/>
        <w:rPr>
          <w:color w:val="000000" w:themeColor="text1"/>
        </w:rPr>
      </w:pPr>
      <w:r w:rsidRPr="004D2BCC">
        <w:rPr>
          <w:color w:val="000000" w:themeColor="text1"/>
        </w:rPr>
        <w:t>“</w:t>
      </w:r>
      <w:r w:rsidR="00D75274" w:rsidRPr="004D2BCC">
        <w:rPr>
          <w:color w:val="000000" w:themeColor="text1"/>
        </w:rPr>
        <w:t>ANALISIS</w:t>
      </w:r>
    </w:p>
    <w:p w14:paraId="4F1DEE8D" w14:textId="77777777" w:rsidR="00D75274" w:rsidRDefault="00D75274" w:rsidP="000846C0"/>
    <w:p w14:paraId="4A558392" w14:textId="77777777" w:rsidR="007C5EBB" w:rsidRDefault="00D75274" w:rsidP="000846C0">
      <w:r>
        <w:t xml:space="preserve">De pleno inicio debe establecerse que el presente estudio se realiza desde la óptica eminentemente jurídica, en lo que respecta a la valoración del cumplimiento por parte de la empresa </w:t>
      </w:r>
      <w:proofErr w:type="spellStart"/>
      <w:r>
        <w:t>gestionante</w:t>
      </w:r>
      <w:proofErr w:type="spellEnd"/>
      <w:r>
        <w:t xml:space="preserve"> de los requisitos de orientación legal-formal</w:t>
      </w:r>
      <w:r w:rsidR="007C5EBB">
        <w:t xml:space="preserve"> que establece el Decreto Ejecutivo </w:t>
      </w:r>
      <w:proofErr w:type="spellStart"/>
      <w:r w:rsidR="007C5EBB">
        <w:t>Nº</w:t>
      </w:r>
      <w:proofErr w:type="spellEnd"/>
      <w:r w:rsidR="007C5EBB">
        <w:t xml:space="preserve"> 26, Reglamento de Transporte Internacional de Personas y sus reformas, y aspectos legales de procedencia de la solicitud, desde este plano, las solicitudes cuestiones de variabilidad técnica que son propias de esta modalidad de solicitudes y que se desprende de la misma norma referida, no serán objeto de análisis de este informe, en razón de que, en principio, no corresponde a esta Dirección pronunciarse sobre tópicos de naturaleza técnica operacional, siendo necesario señalar que la empresa </w:t>
      </w:r>
      <w:proofErr w:type="spellStart"/>
      <w:r w:rsidR="007C5EBB">
        <w:t>gestioannte</w:t>
      </w:r>
      <w:proofErr w:type="spellEnd"/>
      <w:r w:rsidR="007C5EBB">
        <w:t xml:space="preserve"> no aporta su estructura de operación (horarios y flota).</w:t>
      </w:r>
    </w:p>
    <w:p w14:paraId="4DA5448A" w14:textId="77777777" w:rsidR="007C5EBB" w:rsidRDefault="007C5EBB" w:rsidP="000846C0"/>
    <w:p w14:paraId="58434D6E" w14:textId="77777777" w:rsidR="007C5EBB" w:rsidRDefault="007C5EBB" w:rsidP="000846C0">
      <w:r>
        <w:t>Es importante comenzar con la indicación de que el transporte internacional de personas es una actividad que en principio y conforme se rige por los convenios que el Estado Costarricense (sic) haya suscrito con otros países, siempre que dichos pactos de carácter internacional hayan sido ratificados por la Asamblea Legislativa (artículo 140 de la Constitución Política) y se encuentren vigentes.</w:t>
      </w:r>
    </w:p>
    <w:p w14:paraId="28FE52FF" w14:textId="77777777" w:rsidR="007C5EBB" w:rsidRDefault="007C5EBB" w:rsidP="000846C0"/>
    <w:p w14:paraId="3FC2D8E7" w14:textId="77777777" w:rsidR="006C4BBD" w:rsidRDefault="007C5EBB" w:rsidP="000846C0">
      <w:r>
        <w:t>Ante la ausencia de dichos instrumentos de derecho inte</w:t>
      </w:r>
      <w:r w:rsidR="006C4BBD">
        <w:t xml:space="preserve">rnacional, la regulación a aplicar es el Reglamento de Transporte Internacional de Personas, Decreto </w:t>
      </w:r>
      <w:proofErr w:type="spellStart"/>
      <w:r w:rsidR="006C4BBD">
        <w:t>Nº</w:t>
      </w:r>
      <w:proofErr w:type="spellEnd"/>
      <w:r w:rsidR="006C4BBD">
        <w:t xml:space="preserve"> 26 del 16 de noviembre de 1965 y reformado por el Decreto </w:t>
      </w:r>
      <w:r w:rsidR="006C7137">
        <w:t xml:space="preserve">Ejecutivo </w:t>
      </w:r>
      <w:proofErr w:type="spellStart"/>
      <w:r w:rsidR="006C4BBD">
        <w:t>Nº</w:t>
      </w:r>
      <w:proofErr w:type="spellEnd"/>
      <w:r w:rsidR="006C4BBD">
        <w:t xml:space="preserve"> 27785 </w:t>
      </w:r>
      <w:r w:rsidR="00F762C5">
        <w:t xml:space="preserve">[sic] </w:t>
      </w:r>
      <w:r w:rsidR="006C4BBD">
        <w:t xml:space="preserve">del 4 de octubre de 1991 y publicado en La Gaceta </w:t>
      </w:r>
      <w:proofErr w:type="spellStart"/>
      <w:r w:rsidR="006C4BBD">
        <w:t>Nº</w:t>
      </w:r>
      <w:proofErr w:type="spellEnd"/>
      <w:r w:rsidR="006C4BBD">
        <w:t xml:space="preserve"> 208 del 31 de octubre de 1991, en tanto el servicio solicitado se desarrolle sea de forma inicial, final o intermedio (de paso) por territorio de Costa Rica. En este orden, el Decreto Ejecutivo 26, entiende por línea de transporte internacional “…aquélla cuyas terminales se encuentren localizadas en el territorio de países distintos…” (artículo 2).</w:t>
      </w:r>
    </w:p>
    <w:p w14:paraId="3107EEB6" w14:textId="77777777" w:rsidR="006C4BBD" w:rsidRDefault="006C4BBD" w:rsidP="000846C0"/>
    <w:p w14:paraId="185D78F6" w14:textId="77777777" w:rsidR="00C83E56" w:rsidRDefault="006C4BBD" w:rsidP="000846C0">
      <w:r>
        <w:t xml:space="preserve">La competencia del Estado costarricense en la regulación de estos servicios, según el numeral 2 señalado, se presenta cuando esas líneas </w:t>
      </w:r>
      <w:r w:rsidR="00C83E56">
        <w:t>“…tengan una de sus terminales en el territorio nacional, o bien, circulen por el mismo…”.</w:t>
      </w:r>
    </w:p>
    <w:p w14:paraId="54F63BB9" w14:textId="77777777" w:rsidR="00C83E56" w:rsidRDefault="00C83E56" w:rsidP="000846C0"/>
    <w:p w14:paraId="055E178E" w14:textId="77777777" w:rsidR="006C7137" w:rsidRDefault="00C83E56" w:rsidP="000846C0">
      <w:r>
        <w:t>Este elemento está asociado de forma directa al objeto del servicio de transporte internacional de personas, objeto que a decir del numeral 3 del cuerpo legal de referencia consiste en “…el tra</w:t>
      </w:r>
      <w:r w:rsidR="009A761A">
        <w:t>s</w:t>
      </w:r>
      <w:r>
        <w:t>lado de pasajero</w:t>
      </w:r>
      <w:r w:rsidR="00DA7762">
        <w:t>s cuyo destino</w:t>
      </w:r>
      <w:r w:rsidR="009A761A">
        <w:t xml:space="preserve"> final esté fuera del país, el ingreso por ese medio de personas que proceden del exterior y el de pasajeros en tránsito</w:t>
      </w:r>
      <w:r w:rsidR="006C7137">
        <w:t>…”.</w:t>
      </w:r>
    </w:p>
    <w:p w14:paraId="05BA52EB" w14:textId="77777777" w:rsidR="006C7137" w:rsidRDefault="006C7137" w:rsidP="000846C0"/>
    <w:p w14:paraId="580BBAEA" w14:textId="77777777" w:rsidR="00D36A8E" w:rsidRDefault="006C7137" w:rsidP="000846C0">
      <w:r>
        <w:t xml:space="preserve">Sobre la competencia de autorizaciones </w:t>
      </w:r>
      <w:r w:rsidR="00CE544A">
        <w:t>es evidente que cada Estado ejerce su jurisdicción y competencia regulatoria en el espacio físico que configura</w:t>
      </w:r>
      <w:r w:rsidR="0085676B">
        <w:t xml:space="preserve"> su territorio, desde este plano, la autorización de transporte internacional de personas que tenga como</w:t>
      </w:r>
      <w:r w:rsidR="00B23A43">
        <w:t xml:space="preserve"> </w:t>
      </w:r>
      <w:r w:rsidR="00AE2E91">
        <w:t>punto de origen, destino o bien, cuando el territorio nacional sea ruta de paso de un servicio que conecta puntos geográficos localizados en países distintos, dicha autorización de operatividad deberá ser emitida por el Estado de Costa Rica, en el ejercicio de sus potestades de derecho. A nivel de Administración Pública, esta competencia ha sido signada al Ministerio de Obras Públicas y Transportes mediante el Consejo de Transporte público, según lo regula</w:t>
      </w:r>
      <w:r w:rsidR="00D36A8E">
        <w:t xml:space="preserve"> el mismo Decreto </w:t>
      </w:r>
      <w:proofErr w:type="spellStart"/>
      <w:r w:rsidR="00D36A8E">
        <w:t>Nº</w:t>
      </w:r>
      <w:proofErr w:type="spellEnd"/>
      <w:r w:rsidR="00D36A8E">
        <w:t xml:space="preserve"> 26.</w:t>
      </w:r>
    </w:p>
    <w:p w14:paraId="550E9007" w14:textId="77777777" w:rsidR="00D36A8E" w:rsidRDefault="00D36A8E" w:rsidP="000846C0"/>
    <w:p w14:paraId="2AB84166" w14:textId="77777777" w:rsidR="00B17BC5" w:rsidRDefault="00D36A8E" w:rsidP="000846C0">
      <w:r>
        <w:t xml:space="preserve">En este </w:t>
      </w:r>
      <w:r w:rsidR="000708A8">
        <w:t xml:space="preserve">sentido el transporte internacional de personas en </w:t>
      </w:r>
      <w:r w:rsidR="00B17BC5">
        <w:t>los</w:t>
      </w:r>
      <w:r w:rsidR="000708A8">
        <w:t xml:space="preserve"> términos </w:t>
      </w:r>
      <w:r w:rsidR="00B17BC5">
        <w:t>indicados</w:t>
      </w:r>
      <w:r w:rsidR="000708A8">
        <w:t xml:space="preserve"> requiere como requis</w:t>
      </w:r>
      <w:r w:rsidR="00B17BC5">
        <w:t>i</w:t>
      </w:r>
      <w:r w:rsidR="000708A8">
        <w:t xml:space="preserve">to </w:t>
      </w:r>
      <w:r w:rsidR="000708A8">
        <w:rPr>
          <w:i/>
        </w:rPr>
        <w:t xml:space="preserve">sine qua non </w:t>
      </w:r>
      <w:r w:rsidR="00B17BC5">
        <w:t xml:space="preserve">que permita legitimar la actividad en concreto, de un permiso que otorgará este Consejo.  El numeral 4 </w:t>
      </w:r>
      <w:proofErr w:type="spellStart"/>
      <w:r w:rsidR="00B17BC5">
        <w:t>ibídem</w:t>
      </w:r>
      <w:proofErr w:type="spellEnd"/>
      <w:r w:rsidR="00B17BC5">
        <w:t xml:space="preserve"> dispone lo siguiente: “…Para operar un servicio internacional del transporte remunerado de personas, será necesario un permiso que otorgará la Comisión Técnica de Transportes, órgano que establecerá los requisitos que estima concerniente para la seguridad y comodidad de los usuarios de tales servicios, así como las condiciones que este reglamento establece…”.</w:t>
      </w:r>
    </w:p>
    <w:p w14:paraId="79B1AC42" w14:textId="77777777" w:rsidR="00B17BC5" w:rsidRDefault="00B17BC5" w:rsidP="000846C0"/>
    <w:p w14:paraId="302A67BF" w14:textId="77777777" w:rsidR="00247B10" w:rsidRPr="00D1424A" w:rsidRDefault="00B17BC5" w:rsidP="00247B10">
      <w:pPr>
        <w:rPr>
          <w:i/>
          <w:iCs/>
        </w:rPr>
      </w:pPr>
      <w:r>
        <w:t xml:space="preserve">A partir de la emisión </w:t>
      </w:r>
      <w:r w:rsidR="00D4565E">
        <w:t xml:space="preserve">de la Ley Reguladora del Servicio Público de Transporte </w:t>
      </w:r>
      <w:r w:rsidR="00A2548B">
        <w:t xml:space="preserve">Remunerado de Personas en Vehículos en la Modalidad de Taxi, </w:t>
      </w:r>
      <w:proofErr w:type="spellStart"/>
      <w:r w:rsidR="00A2548B">
        <w:t>Nº</w:t>
      </w:r>
      <w:proofErr w:type="spellEnd"/>
      <w:r w:rsidR="00A2548B">
        <w:t xml:space="preserve"> 7969 del 22 de diciembre de 1999, se crea el Consejo de Transporte   </w:t>
      </w:r>
      <w:r w:rsidR="00F67887">
        <w:t xml:space="preserve">Público como órgano de desconcentración máxima adscrito al Ministerio de Obras Públicas y Transportes, momento a partir del cual, es dicho Consejo el que asume las competencias </w:t>
      </w:r>
      <w:r w:rsidR="00DB29C6">
        <w:t>que originalmente eran asignadas a la Comisión Técnica de Transportes.  Esta afirmación se sustenta en el pronunciamiento C-37-2000 del 25 de febrero del 2000 emitido por la Procuraduría Gen</w:t>
      </w:r>
      <w:r w:rsidR="002352B4">
        <w:t>e</w:t>
      </w:r>
      <w:r w:rsidR="00DB29C6">
        <w:t xml:space="preserve">ral de la República, en el cual se concluye lo </w:t>
      </w:r>
      <w:r w:rsidR="00D907B4">
        <w:t>siguiente</w:t>
      </w:r>
      <w:r w:rsidR="00DB29C6">
        <w:t>: “c, -</w:t>
      </w:r>
      <w:r w:rsidR="00DB29C6" w:rsidRPr="00247B10">
        <w:rPr>
          <w:i/>
        </w:rPr>
        <w:t xml:space="preserve">Que </w:t>
      </w:r>
      <w:r w:rsidR="007F7A7D" w:rsidRPr="00247B10">
        <w:rPr>
          <w:i/>
        </w:rPr>
        <w:t xml:space="preserve">el Consejo de Transporte Público, creado en la citara ley </w:t>
      </w:r>
      <w:proofErr w:type="spellStart"/>
      <w:r w:rsidR="007F7A7D" w:rsidRPr="00247B10">
        <w:rPr>
          <w:i/>
        </w:rPr>
        <w:t>nº</w:t>
      </w:r>
      <w:proofErr w:type="spellEnd"/>
      <w:r w:rsidR="007F7A7D" w:rsidRPr="00247B10">
        <w:rPr>
          <w:i/>
        </w:rPr>
        <w:t xml:space="preserve"> </w:t>
      </w:r>
      <w:r w:rsidR="00247B10" w:rsidRPr="00247B10">
        <w:rPr>
          <w:i/>
        </w:rPr>
        <w:t>7</w:t>
      </w:r>
      <w:r w:rsidR="007F7A7D" w:rsidRPr="00247B10">
        <w:rPr>
          <w:i/>
        </w:rPr>
        <w:t xml:space="preserve">969, es competente para regular y controlar </w:t>
      </w:r>
      <w:r w:rsidR="00B63D86" w:rsidRPr="00247B10">
        <w:rPr>
          <w:i/>
        </w:rPr>
        <w:t>lo referente al transporte remunerado de personas, en</w:t>
      </w:r>
      <w:r w:rsidR="00247B10" w:rsidRPr="00247B10">
        <w:rPr>
          <w:i/>
        </w:rPr>
        <w:t xml:space="preserve"> </w:t>
      </w:r>
      <w:r w:rsidR="00B63D86" w:rsidRPr="00247B10">
        <w:rPr>
          <w:i/>
        </w:rPr>
        <w:t xml:space="preserve">sus distintas modalidades y autobuses y taxis)./d.-Que las </w:t>
      </w:r>
      <w:r w:rsidR="00247B10">
        <w:rPr>
          <w:i/>
        </w:rPr>
        <w:t xml:space="preserve">atribuciones </w:t>
      </w:r>
      <w:r w:rsidR="00247B10" w:rsidRPr="00D1424A">
        <w:rPr>
          <w:i/>
          <w:iCs/>
        </w:rPr>
        <w:t>asignadas al nuevo Consejo de Transporte Público son las mismas o similares a las conferidas en su momento a</w:t>
      </w:r>
      <w:r w:rsidR="00247B10">
        <w:rPr>
          <w:i/>
          <w:iCs/>
        </w:rPr>
        <w:t xml:space="preserve"> l</w:t>
      </w:r>
      <w:r w:rsidR="00247B10" w:rsidRPr="00247B10">
        <w:rPr>
          <w:i/>
          <w:iCs/>
        </w:rPr>
        <w:t xml:space="preserve">a </w:t>
      </w:r>
      <w:r w:rsidR="00247B10" w:rsidRPr="00D1424A">
        <w:rPr>
          <w:i/>
          <w:iCs/>
        </w:rPr>
        <w:t xml:space="preserve">Comisión Técnica de Transportes y a la Dirección General de Transporte Público. En consecuencia, la normativa que regulaba la existencia y atribuciones de estos órganos ha quedado tácitamente derogada desde la publicación de la Ley </w:t>
      </w:r>
      <w:proofErr w:type="spellStart"/>
      <w:r w:rsidR="00247B10" w:rsidRPr="00D1424A">
        <w:rPr>
          <w:i/>
          <w:iCs/>
        </w:rPr>
        <w:t>n°</w:t>
      </w:r>
      <w:proofErr w:type="spellEnd"/>
      <w:r w:rsidR="00247B10" w:rsidRPr="00D1424A">
        <w:rPr>
          <w:i/>
          <w:iCs/>
        </w:rPr>
        <w:t xml:space="preserve"> 7969, operada el 28 de enero del 2000...".</w:t>
      </w:r>
    </w:p>
    <w:p w14:paraId="65DAE952" w14:textId="77777777" w:rsidR="00247B10" w:rsidRDefault="00247B10" w:rsidP="00247B10">
      <w:pPr>
        <w:kinsoku w:val="0"/>
        <w:overflowPunct w:val="0"/>
        <w:textAlignment w:val="baseline"/>
        <w:rPr>
          <w:b/>
          <w:bCs/>
        </w:rPr>
      </w:pPr>
    </w:p>
    <w:p w14:paraId="1A35CDF3" w14:textId="77777777" w:rsidR="00247B10" w:rsidRPr="00D1424A" w:rsidRDefault="00247B10" w:rsidP="00247B10">
      <w:pPr>
        <w:kinsoku w:val="0"/>
        <w:overflowPunct w:val="0"/>
        <w:ind w:right="0"/>
        <w:textAlignment w:val="baseline"/>
        <w:rPr>
          <w:b/>
          <w:bCs/>
        </w:rPr>
      </w:pPr>
      <w:r w:rsidRPr="00D1424A">
        <w:rPr>
          <w:b/>
          <w:bCs/>
        </w:rPr>
        <w:t xml:space="preserve">Legitimación para </w:t>
      </w:r>
      <w:r>
        <w:rPr>
          <w:b/>
          <w:bCs/>
        </w:rPr>
        <w:t>la</w:t>
      </w:r>
      <w:r w:rsidRPr="00D1424A">
        <w:rPr>
          <w:b/>
          <w:bCs/>
        </w:rPr>
        <w:t xml:space="preserve"> solicitud efectuada:</w:t>
      </w:r>
    </w:p>
    <w:p w14:paraId="1D2AB0FB" w14:textId="77777777" w:rsidR="00247B10" w:rsidRDefault="00247B10" w:rsidP="00247B10">
      <w:pPr>
        <w:kinsoku w:val="0"/>
        <w:overflowPunct w:val="0"/>
        <w:textAlignment w:val="baseline"/>
      </w:pPr>
      <w:r w:rsidRPr="00D1424A">
        <w:t xml:space="preserve">Antes de proceder con el estudio de fondo, es necesario e indispensable, analizar </w:t>
      </w:r>
      <w:r>
        <w:t>la</w:t>
      </w:r>
      <w:r w:rsidRPr="00D1424A">
        <w:t xml:space="preserve"> legitimación que ostenta </w:t>
      </w:r>
      <w:r>
        <w:t>la</w:t>
      </w:r>
      <w:r w:rsidRPr="00D1424A">
        <w:t xml:space="preserve"> señora </w:t>
      </w:r>
      <w:r w:rsidR="00704220">
        <w:t>KVRM</w:t>
      </w:r>
      <w:r w:rsidRPr="00D1424A">
        <w:t xml:space="preserve">, en condición de apoderada especial de la empresa </w:t>
      </w:r>
      <w:r w:rsidR="00704220">
        <w:t>N</w:t>
      </w:r>
      <w:r w:rsidRPr="00D1424A">
        <w:t>, siendo que dicha empresa no se encuentra inscrita en Costa Rica, al menos no aporta prueba que demuestre su inscripción ante el Registro Mercantil de nuestro país.</w:t>
      </w:r>
    </w:p>
    <w:p w14:paraId="09D44E86" w14:textId="77777777" w:rsidR="00247B10" w:rsidRPr="00D1424A" w:rsidRDefault="00247B10" w:rsidP="00247B10">
      <w:pPr>
        <w:kinsoku w:val="0"/>
        <w:overflowPunct w:val="0"/>
        <w:ind w:right="0"/>
        <w:textAlignment w:val="baseline"/>
      </w:pPr>
    </w:p>
    <w:p w14:paraId="30D52D24" w14:textId="77777777" w:rsidR="00247B10" w:rsidRPr="00D1424A" w:rsidRDefault="00247B10" w:rsidP="006E58D6">
      <w:pPr>
        <w:kinsoku w:val="0"/>
        <w:overflowPunct w:val="0"/>
        <w:textAlignment w:val="baseline"/>
        <w:rPr>
          <w:i/>
          <w:iCs/>
        </w:rPr>
      </w:pPr>
      <w:r w:rsidRPr="00D1424A">
        <w:t xml:space="preserve">En este caso, el Código de Comercio dispone en el artículo 232 que cualquier "... </w:t>
      </w:r>
      <w:r w:rsidRPr="00D1424A">
        <w:rPr>
          <w:i/>
          <w:iCs/>
        </w:rPr>
        <w:t xml:space="preserve">empresa o sociedad extranjera puede otorgar poderes para ser representada en el país, si </w:t>
      </w:r>
      <w:r>
        <w:rPr>
          <w:i/>
          <w:iCs/>
        </w:rPr>
        <w:t>l</w:t>
      </w:r>
      <w:r w:rsidRPr="00D1424A">
        <w:rPr>
          <w:i/>
          <w:iCs/>
        </w:rPr>
        <w:t xml:space="preserve">lene los requisitos que expresa el artículo 226, con excepción del indicado en el inciso a); pero si se tratare de poder especial pare un solo acto o gestión, bastara cumplir el requisito del inciso c) y la diligencia consular. Los poderes generales judiciales implican sumisión a las leyes y tribunales costarricenses; en los poderes especiales de esta clase, pueden las compañías exceptuar expresamente esta sumisión para determinados casos o relaciones concretes. Toda sociedad constituida con arreglo a las leyes extranjeras, que opere en el </w:t>
      </w:r>
      <w:r w:rsidRPr="00D1424A">
        <w:rPr>
          <w:i/>
          <w:iCs/>
        </w:rPr>
        <w:lastRenderedPageBreak/>
        <w:t>país o tenga en el sucursales o agencias, deberá cumplir con lo establecido en el inciso 13) del artículo 18...".</w:t>
      </w:r>
    </w:p>
    <w:p w14:paraId="7D319C56" w14:textId="77777777" w:rsidR="00247B10" w:rsidRDefault="00247B10" w:rsidP="006E58D6">
      <w:pPr>
        <w:kinsoku w:val="0"/>
        <w:overflowPunct w:val="0"/>
        <w:textAlignment w:val="baseline"/>
      </w:pPr>
    </w:p>
    <w:p w14:paraId="73477C69" w14:textId="77777777" w:rsidR="00247B10" w:rsidRPr="00D1424A" w:rsidRDefault="00247B10" w:rsidP="006E58D6">
      <w:pPr>
        <w:kinsoku w:val="0"/>
        <w:overflowPunct w:val="0"/>
        <w:textAlignment w:val="baseline"/>
        <w:rPr>
          <w:i/>
          <w:iCs/>
        </w:rPr>
      </w:pPr>
      <w:r w:rsidRPr="00D1424A">
        <w:t xml:space="preserve">El numeral 226, inciso c) del Código de Comercio establece que las </w:t>
      </w:r>
      <w:r w:rsidRPr="00D1424A">
        <w:rPr>
          <w:i/>
          <w:iCs/>
        </w:rPr>
        <w:t>"...empresas individuales o compañías extranjeras a que se refiere el inciso d) del artículo 5° de este Código, que tengan o quieran abrir sucursales en la República, quedan obligadas a constituir y mantener en el país un apoderado generalísimo para los negocios de la sucursal. En la escritura de poder consignaran:</w:t>
      </w:r>
    </w:p>
    <w:p w14:paraId="187CBB03" w14:textId="77777777" w:rsidR="00247B10" w:rsidRDefault="00247B10" w:rsidP="006E58D6">
      <w:pPr>
        <w:kinsoku w:val="0"/>
        <w:overflowPunct w:val="0"/>
        <w:textAlignment w:val="baseline"/>
        <w:rPr>
          <w:spacing w:val="23"/>
        </w:rPr>
      </w:pPr>
    </w:p>
    <w:p w14:paraId="041F271A" w14:textId="77777777" w:rsidR="00247B10" w:rsidRPr="00D1424A" w:rsidRDefault="00247B10" w:rsidP="006E58D6">
      <w:pPr>
        <w:kinsoku w:val="0"/>
        <w:overflowPunct w:val="0"/>
        <w:textAlignment w:val="baseline"/>
        <w:rPr>
          <w:spacing w:val="23"/>
        </w:rPr>
      </w:pPr>
      <w:r w:rsidRPr="00D1424A">
        <w:rPr>
          <w:spacing w:val="23"/>
        </w:rPr>
        <w:t>(...)</w:t>
      </w:r>
    </w:p>
    <w:p w14:paraId="3A2BCF16" w14:textId="77777777" w:rsidR="00247B10" w:rsidRDefault="00247B10" w:rsidP="006E58D6">
      <w:pPr>
        <w:kinsoku w:val="0"/>
        <w:overflowPunct w:val="0"/>
        <w:textAlignment w:val="baseline"/>
        <w:rPr>
          <w:i/>
          <w:iCs/>
        </w:rPr>
      </w:pPr>
    </w:p>
    <w:p w14:paraId="3DB45323" w14:textId="77777777" w:rsidR="00247B10" w:rsidRDefault="00247B10" w:rsidP="006E58D6">
      <w:r w:rsidRPr="00D1424A">
        <w:rPr>
          <w:i/>
          <w:iCs/>
        </w:rPr>
        <w:t>c) Manifestación expresa de que el representante y la sucursal en su caso, quedan sometidos a las leyes y tribunales de Costa Rica en cuanto a todos los actos o contratos que celebren o hayan de ejecutarse en el país y renuncian expresamente a las leyes de su domicilio; y.…"</w:t>
      </w:r>
    </w:p>
    <w:p w14:paraId="49E63EE1" w14:textId="77777777" w:rsidR="00247B10" w:rsidRDefault="00247B10" w:rsidP="006E58D6"/>
    <w:p w14:paraId="21071D6D" w14:textId="77777777" w:rsidR="00247B10" w:rsidRDefault="00247B10" w:rsidP="006E58D6">
      <w:pPr>
        <w:kinsoku w:val="0"/>
        <w:overflowPunct w:val="0"/>
        <w:textAlignment w:val="baseline"/>
        <w:rPr>
          <w:bCs/>
          <w:spacing w:val="2"/>
        </w:rPr>
      </w:pPr>
      <w:r w:rsidRPr="00E87E52">
        <w:rPr>
          <w:spacing w:val="2"/>
        </w:rPr>
        <w:t xml:space="preserve">En virtud de la normativa en materia comercial y aplicable al caso concreto, tenemos que de </w:t>
      </w:r>
      <w:r>
        <w:rPr>
          <w:spacing w:val="2"/>
        </w:rPr>
        <w:t>la</w:t>
      </w:r>
      <w:r w:rsidRPr="00E87E52">
        <w:rPr>
          <w:spacing w:val="2"/>
        </w:rPr>
        <w:t xml:space="preserve"> documentación aportada por la señora </w:t>
      </w:r>
      <w:r w:rsidR="00704220">
        <w:rPr>
          <w:spacing w:val="2"/>
        </w:rPr>
        <w:t>KVRM</w:t>
      </w:r>
      <w:r w:rsidRPr="00E87E52">
        <w:rPr>
          <w:spacing w:val="2"/>
        </w:rPr>
        <w:t xml:space="preserve">, como apoderada especial de </w:t>
      </w:r>
      <w:r>
        <w:rPr>
          <w:spacing w:val="2"/>
        </w:rPr>
        <w:t>la</w:t>
      </w:r>
      <w:r w:rsidRPr="00E87E52">
        <w:rPr>
          <w:spacing w:val="2"/>
        </w:rPr>
        <w:t xml:space="preserve"> empresa </w:t>
      </w:r>
      <w:r w:rsidR="00AB40D7">
        <w:rPr>
          <w:spacing w:val="2"/>
        </w:rPr>
        <w:t>NI</w:t>
      </w:r>
      <w:r w:rsidRPr="00E87E52">
        <w:rPr>
          <w:spacing w:val="2"/>
        </w:rPr>
        <w:t xml:space="preserve">, no se ajusta al ordenamiento jurídico vigente, siendo que tampoco consta la inscripción de la </w:t>
      </w:r>
      <w:proofErr w:type="spellStart"/>
      <w:r w:rsidRPr="00E87E52">
        <w:rPr>
          <w:spacing w:val="2"/>
        </w:rPr>
        <w:t>gestionante</w:t>
      </w:r>
      <w:proofErr w:type="spellEnd"/>
      <w:r w:rsidRPr="00E87E52">
        <w:rPr>
          <w:spacing w:val="2"/>
        </w:rPr>
        <w:t xml:space="preserve"> como empresa en el Registro Mercantil </w:t>
      </w:r>
      <w:r w:rsidRPr="00E87E52">
        <w:rPr>
          <w:bCs/>
          <w:spacing w:val="2"/>
        </w:rPr>
        <w:t>de nuestro país.</w:t>
      </w:r>
    </w:p>
    <w:p w14:paraId="2900905A" w14:textId="77777777" w:rsidR="00247B10" w:rsidRPr="00E87E52" w:rsidRDefault="00247B10" w:rsidP="006E58D6">
      <w:pPr>
        <w:kinsoku w:val="0"/>
        <w:overflowPunct w:val="0"/>
        <w:textAlignment w:val="baseline"/>
        <w:rPr>
          <w:bCs/>
          <w:spacing w:val="2"/>
        </w:rPr>
      </w:pPr>
    </w:p>
    <w:p w14:paraId="15AE978D" w14:textId="77777777" w:rsidR="00247B10" w:rsidRDefault="00247B10" w:rsidP="006E58D6">
      <w:pPr>
        <w:kinsoku w:val="0"/>
        <w:overflowPunct w:val="0"/>
        <w:textAlignment w:val="baseline"/>
        <w:rPr>
          <w:spacing w:val="3"/>
        </w:rPr>
      </w:pPr>
      <w:r w:rsidRPr="00E87E52">
        <w:rPr>
          <w:spacing w:val="3"/>
        </w:rPr>
        <w:t xml:space="preserve">El poder especial emitido por el Notario </w:t>
      </w:r>
      <w:r w:rsidR="006D263D">
        <w:rPr>
          <w:spacing w:val="3"/>
        </w:rPr>
        <w:t>JFGR</w:t>
      </w:r>
      <w:r w:rsidRPr="00E87E52">
        <w:rPr>
          <w:spacing w:val="3"/>
        </w:rPr>
        <w:t xml:space="preserve">, a </w:t>
      </w:r>
      <w:r>
        <w:rPr>
          <w:spacing w:val="3"/>
        </w:rPr>
        <w:t>la</w:t>
      </w:r>
      <w:r w:rsidRPr="00E87E52">
        <w:rPr>
          <w:spacing w:val="3"/>
        </w:rPr>
        <w:t xml:space="preserve"> señora </w:t>
      </w:r>
      <w:r w:rsidR="00704220">
        <w:rPr>
          <w:spacing w:val="3"/>
        </w:rPr>
        <w:t>KVRM</w:t>
      </w:r>
      <w:r w:rsidRPr="00E87E52">
        <w:rPr>
          <w:spacing w:val="3"/>
        </w:rPr>
        <w:t xml:space="preserve">, se realiza sin que conste dentro del expediente administrativo de </w:t>
      </w:r>
      <w:r>
        <w:rPr>
          <w:spacing w:val="3"/>
        </w:rPr>
        <w:t>la</w:t>
      </w:r>
      <w:r w:rsidRPr="00E87E52">
        <w:rPr>
          <w:spacing w:val="3"/>
        </w:rPr>
        <w:t xml:space="preserve"> solicitud de permiso internacional, del cumplimiento de las normas del Código de Comercio señaladas anteriormente, solamente se ampara en una certificación de personería jurídica de </w:t>
      </w:r>
      <w:r>
        <w:rPr>
          <w:spacing w:val="3"/>
        </w:rPr>
        <w:t xml:space="preserve">la empresa </w:t>
      </w:r>
      <w:proofErr w:type="spellStart"/>
      <w:r>
        <w:rPr>
          <w:spacing w:val="3"/>
        </w:rPr>
        <w:t>gestionante</w:t>
      </w:r>
      <w:proofErr w:type="spellEnd"/>
      <w:r>
        <w:rPr>
          <w:spacing w:val="3"/>
        </w:rPr>
        <w:t xml:space="preserve">, </w:t>
      </w:r>
      <w:proofErr w:type="spellStart"/>
      <w:r>
        <w:rPr>
          <w:spacing w:val="3"/>
        </w:rPr>
        <w:t>consul</w:t>
      </w:r>
      <w:r w:rsidRPr="00E87E52">
        <w:rPr>
          <w:spacing w:val="3"/>
        </w:rPr>
        <w:t>arizada</w:t>
      </w:r>
      <w:proofErr w:type="spellEnd"/>
      <w:r w:rsidRPr="00E87E52">
        <w:rPr>
          <w:spacing w:val="3"/>
        </w:rPr>
        <w:t xml:space="preserve">, sin mencionar </w:t>
      </w:r>
      <w:r>
        <w:rPr>
          <w:spacing w:val="3"/>
        </w:rPr>
        <w:t>la</w:t>
      </w:r>
      <w:r w:rsidRPr="00E87E52">
        <w:rPr>
          <w:spacing w:val="3"/>
        </w:rPr>
        <w:t xml:space="preserve"> situación jurídica de </w:t>
      </w:r>
      <w:r>
        <w:rPr>
          <w:spacing w:val="3"/>
        </w:rPr>
        <w:t>la</w:t>
      </w:r>
      <w:r w:rsidRPr="00E87E52">
        <w:rPr>
          <w:spacing w:val="3"/>
        </w:rPr>
        <w:t xml:space="preserve"> empresa </w:t>
      </w:r>
      <w:r w:rsidR="00AB40D7">
        <w:rPr>
          <w:spacing w:val="3"/>
        </w:rPr>
        <w:t>NI</w:t>
      </w:r>
      <w:r w:rsidRPr="00E87E52">
        <w:rPr>
          <w:spacing w:val="3"/>
        </w:rPr>
        <w:t xml:space="preserve"> S.A. en nuestro país, situación por </w:t>
      </w:r>
      <w:r>
        <w:rPr>
          <w:spacing w:val="3"/>
        </w:rPr>
        <w:t>la</w:t>
      </w:r>
      <w:r w:rsidRPr="00E87E52">
        <w:rPr>
          <w:spacing w:val="3"/>
        </w:rPr>
        <w:t xml:space="preserve"> cual por oficio DE-DNN-0393-2014 de </w:t>
      </w:r>
      <w:r>
        <w:rPr>
          <w:spacing w:val="3"/>
        </w:rPr>
        <w:t>la</w:t>
      </w:r>
      <w:r w:rsidRPr="00E87E52">
        <w:rPr>
          <w:spacing w:val="3"/>
        </w:rPr>
        <w:t xml:space="preserve"> Dirección Nacional de Notariado, se procedió a formular denuncia contra dicho notario ante el Juzgado Notarial y además, se ordenó el inicio de una fiscalización ordinaria como mecanismo de control de dicho profesional.</w:t>
      </w:r>
    </w:p>
    <w:p w14:paraId="65F8C14E" w14:textId="77777777" w:rsidR="00247B10" w:rsidRPr="00E87E52" w:rsidRDefault="00247B10" w:rsidP="006E58D6">
      <w:pPr>
        <w:kinsoku w:val="0"/>
        <w:overflowPunct w:val="0"/>
        <w:textAlignment w:val="baseline"/>
        <w:rPr>
          <w:spacing w:val="3"/>
        </w:rPr>
      </w:pPr>
    </w:p>
    <w:p w14:paraId="131CB950" w14:textId="77777777" w:rsidR="00247B10" w:rsidRPr="00E87E52" w:rsidRDefault="00247B10" w:rsidP="006E58D6">
      <w:pPr>
        <w:kinsoku w:val="0"/>
        <w:overflowPunct w:val="0"/>
        <w:textAlignment w:val="baseline"/>
        <w:rPr>
          <w:spacing w:val="1"/>
        </w:rPr>
      </w:pPr>
      <w:r w:rsidRPr="00E87E52">
        <w:rPr>
          <w:spacing w:val="1"/>
        </w:rPr>
        <w:t xml:space="preserve">En este sentido, el Dr. Ernesto </w:t>
      </w:r>
      <w:proofErr w:type="spellStart"/>
      <w:r w:rsidRPr="00E87E52">
        <w:rPr>
          <w:spacing w:val="1"/>
        </w:rPr>
        <w:t>Jinesta</w:t>
      </w:r>
      <w:proofErr w:type="spellEnd"/>
      <w:r w:rsidRPr="00E87E52">
        <w:rPr>
          <w:spacing w:val="1"/>
        </w:rPr>
        <w:t xml:space="preserve"> Lobo en su Tratado de Derecho Administrativo (Tomo I) se</w:t>
      </w:r>
      <w:r w:rsidR="00704220">
        <w:rPr>
          <w:spacing w:val="1"/>
        </w:rPr>
        <w:t>ñ</w:t>
      </w:r>
      <w:r w:rsidRPr="00E87E52">
        <w:rPr>
          <w:spacing w:val="1"/>
        </w:rPr>
        <w:t xml:space="preserve">ala que </w:t>
      </w:r>
      <w:r>
        <w:rPr>
          <w:spacing w:val="1"/>
        </w:rPr>
        <w:t>la</w:t>
      </w:r>
      <w:r w:rsidRPr="00E87E52">
        <w:rPr>
          <w:spacing w:val="1"/>
        </w:rPr>
        <w:t xml:space="preserve"> legitimación se traduce en la posibilidad genérica de ejercer </w:t>
      </w:r>
      <w:r>
        <w:rPr>
          <w:spacing w:val="1"/>
        </w:rPr>
        <w:t>la</w:t>
      </w:r>
      <w:r w:rsidRPr="00E87E52">
        <w:rPr>
          <w:spacing w:val="1"/>
        </w:rPr>
        <w:t xml:space="preserve"> competencia propia para todos los casos que esta abarca, en razón</w:t>
      </w:r>
      <w:r>
        <w:rPr>
          <w:spacing w:val="1"/>
        </w:rPr>
        <w:t xml:space="preserve"> de haber l</w:t>
      </w:r>
      <w:r w:rsidRPr="00E87E52">
        <w:rPr>
          <w:spacing w:val="1"/>
        </w:rPr>
        <w:t xml:space="preserve">lenado determinadas exigencias jurídicas que son </w:t>
      </w:r>
      <w:r>
        <w:rPr>
          <w:spacing w:val="1"/>
        </w:rPr>
        <w:t>la</w:t>
      </w:r>
      <w:r w:rsidRPr="00E87E52">
        <w:rPr>
          <w:spacing w:val="1"/>
        </w:rPr>
        <w:t xml:space="preserve"> condición necesaria al efecto, y la define como </w:t>
      </w:r>
      <w:r>
        <w:rPr>
          <w:spacing w:val="1"/>
        </w:rPr>
        <w:t>la</w:t>
      </w:r>
      <w:r w:rsidRPr="00E87E52">
        <w:rPr>
          <w:spacing w:val="1"/>
        </w:rPr>
        <w:t xml:space="preserve"> titularidad de </w:t>
      </w:r>
      <w:r>
        <w:rPr>
          <w:spacing w:val="1"/>
        </w:rPr>
        <w:t>la</w:t>
      </w:r>
      <w:r w:rsidRPr="00E87E52">
        <w:rPr>
          <w:spacing w:val="1"/>
        </w:rPr>
        <w:t xml:space="preserve"> potestad, para ejercer las atribuciones que confiere </w:t>
      </w:r>
      <w:r>
        <w:rPr>
          <w:spacing w:val="1"/>
        </w:rPr>
        <w:t>la</w:t>
      </w:r>
      <w:r w:rsidRPr="00E87E52">
        <w:rPr>
          <w:spacing w:val="1"/>
        </w:rPr>
        <w:t xml:space="preserve"> competencia en razón de condiciones que garantizan </w:t>
      </w:r>
      <w:r>
        <w:rPr>
          <w:spacing w:val="1"/>
        </w:rPr>
        <w:t>la</w:t>
      </w:r>
      <w:r w:rsidRPr="00E87E52">
        <w:rPr>
          <w:spacing w:val="1"/>
        </w:rPr>
        <w:t xml:space="preserve"> actuación de dicho ejercicio al interés público y al interés de los administrados, siendo que su ausencia produce </w:t>
      </w:r>
      <w:r>
        <w:rPr>
          <w:spacing w:val="1"/>
        </w:rPr>
        <w:t>la</w:t>
      </w:r>
      <w:r w:rsidRPr="00E87E52">
        <w:rPr>
          <w:spacing w:val="1"/>
        </w:rPr>
        <w:t xml:space="preserve"> imposibilidad genérica para actuar para todos los casos posibles del cargo.</w:t>
      </w:r>
    </w:p>
    <w:p w14:paraId="4FFDDBB9" w14:textId="77777777" w:rsidR="00247B10" w:rsidRDefault="00247B10" w:rsidP="006E58D6">
      <w:pPr>
        <w:kinsoku w:val="0"/>
        <w:overflowPunct w:val="0"/>
        <w:textAlignment w:val="baseline"/>
      </w:pPr>
    </w:p>
    <w:p w14:paraId="58E321BF" w14:textId="31F3116B" w:rsidR="00247B10" w:rsidRPr="00C154D2" w:rsidRDefault="00247B10" w:rsidP="006E58D6">
      <w:pPr>
        <w:kinsoku w:val="0"/>
        <w:overflowPunct w:val="0"/>
        <w:textAlignment w:val="baseline"/>
      </w:pPr>
      <w:r w:rsidRPr="00E87E52">
        <w:t xml:space="preserve">En este caso, el poder especial otorgado a </w:t>
      </w:r>
      <w:r>
        <w:t>la</w:t>
      </w:r>
      <w:r w:rsidRPr="00E87E52">
        <w:t xml:space="preserve"> señor </w:t>
      </w:r>
      <w:r>
        <w:t xml:space="preserve">(sic) </w:t>
      </w:r>
      <w:r w:rsidR="00704220">
        <w:t>KVRM</w:t>
      </w:r>
      <w:r w:rsidRPr="00E87E52">
        <w:t xml:space="preserve">, fue emitido sin que conste dentro del expediente administrativo el cumplimiento de las normas dispuestas al efecto por el Código de Comercio, ante tal situación </w:t>
      </w:r>
      <w:r>
        <w:t>la</w:t>
      </w:r>
      <w:r w:rsidRPr="00E87E52">
        <w:t xml:space="preserve"> señora </w:t>
      </w:r>
      <w:r w:rsidR="001A1677">
        <w:t>R…</w:t>
      </w:r>
      <w:r w:rsidRPr="00E87E52">
        <w:t xml:space="preserve"> carece de legitimación para presentar </w:t>
      </w:r>
      <w:r>
        <w:t>la</w:t>
      </w:r>
      <w:r w:rsidRPr="00E87E52">
        <w:t xml:space="preserve"> solicitud de autorización de permiso </w:t>
      </w:r>
      <w:r w:rsidRPr="00C154D2">
        <w:t>internacional de pasajeros, motivo por el cual no se hace referencia al fondo de la gestión, y no queda más que el rechazo de piano de la misma.</w:t>
      </w:r>
    </w:p>
    <w:p w14:paraId="1C92788D" w14:textId="77777777" w:rsidR="00247B10" w:rsidRPr="00C154D2" w:rsidRDefault="00247B10" w:rsidP="006E58D6">
      <w:pPr>
        <w:kinsoku w:val="0"/>
        <w:overflowPunct w:val="0"/>
        <w:textAlignment w:val="baseline"/>
        <w:rPr>
          <w:bCs/>
        </w:rPr>
      </w:pPr>
    </w:p>
    <w:p w14:paraId="3A277CBC" w14:textId="77777777" w:rsidR="00247B10" w:rsidRPr="00C154D2" w:rsidRDefault="00247B10" w:rsidP="006E58D6">
      <w:pPr>
        <w:kinsoku w:val="0"/>
        <w:overflowPunct w:val="0"/>
        <w:textAlignment w:val="baseline"/>
        <w:rPr>
          <w:b/>
          <w:bCs/>
        </w:rPr>
      </w:pPr>
      <w:r w:rsidRPr="00C154D2">
        <w:rPr>
          <w:b/>
          <w:bCs/>
        </w:rPr>
        <w:t>Cuestiones de tramite:</w:t>
      </w:r>
    </w:p>
    <w:p w14:paraId="17E90507" w14:textId="77777777" w:rsidR="00247B10" w:rsidRPr="00C154D2" w:rsidRDefault="00247B10" w:rsidP="006E58D6">
      <w:pPr>
        <w:kinsoku w:val="0"/>
        <w:overflowPunct w:val="0"/>
        <w:textAlignment w:val="baseline"/>
      </w:pPr>
    </w:p>
    <w:p w14:paraId="61729104" w14:textId="77777777" w:rsidR="00247B10" w:rsidRDefault="00247B10" w:rsidP="006E58D6">
      <w:pPr>
        <w:kinsoku w:val="0"/>
        <w:overflowPunct w:val="0"/>
        <w:textAlignment w:val="baseline"/>
      </w:pPr>
      <w:r w:rsidRPr="00E87E52">
        <w:t>No obstante la falta de legitimación, es importante señalar brevemente, que en este caso lo procedente es una solicitud de homologación de los permisos internacionales, al amparo de un estudio de necesidad del servicio y aplicación del principio de reciprocidad.</w:t>
      </w:r>
    </w:p>
    <w:p w14:paraId="03323E7E" w14:textId="77777777" w:rsidR="00247B10" w:rsidRPr="00E87E52" w:rsidRDefault="00247B10" w:rsidP="006E58D6">
      <w:pPr>
        <w:kinsoku w:val="0"/>
        <w:overflowPunct w:val="0"/>
        <w:textAlignment w:val="baseline"/>
      </w:pPr>
    </w:p>
    <w:p w14:paraId="39941ACD" w14:textId="77777777" w:rsidR="00247B10" w:rsidRDefault="00247B10" w:rsidP="006E58D6">
      <w:pPr>
        <w:kinsoku w:val="0"/>
        <w:overflowPunct w:val="0"/>
        <w:textAlignment w:val="baseline"/>
      </w:pPr>
      <w:r w:rsidRPr="00E87E52">
        <w:t xml:space="preserve">La empresa </w:t>
      </w:r>
      <w:proofErr w:type="spellStart"/>
      <w:r w:rsidRPr="00E87E52">
        <w:t>gestionante</w:t>
      </w:r>
      <w:proofErr w:type="spellEnd"/>
      <w:r w:rsidRPr="00E87E52">
        <w:t xml:space="preserve"> requiere autorización para operar un permiso internacional de pasajeros de Managua, Nicaragua — San José, Costa Rica y Panamá; sin </w:t>
      </w:r>
      <w:r w:rsidR="004D2BCC" w:rsidRPr="00E87E52">
        <w:t>embargo,</w:t>
      </w:r>
      <w:r w:rsidRPr="00E87E52">
        <w:t xml:space="preserve"> no aporta permiso alguno otorgado por las Autoridades </w:t>
      </w:r>
      <w:r w:rsidRPr="00E87E52">
        <w:rPr>
          <w:b/>
          <w:bCs/>
        </w:rPr>
        <w:t xml:space="preserve">Panameñas, </w:t>
      </w:r>
      <w:r w:rsidRPr="00E87E52">
        <w:t xml:space="preserve">situación que hace </w:t>
      </w:r>
      <w:r w:rsidRPr="00E87E52">
        <w:lastRenderedPageBreak/>
        <w:t xml:space="preserve">imposible </w:t>
      </w:r>
      <w:r>
        <w:t>la</w:t>
      </w:r>
      <w:r w:rsidRPr="00E87E52">
        <w:t xml:space="preserve"> homologación de permiso alguno en relación con el transporte internacional de pasajeros a Panamá.</w:t>
      </w:r>
    </w:p>
    <w:p w14:paraId="01D4F8B4" w14:textId="77777777" w:rsidR="00247B10" w:rsidRDefault="00247B10" w:rsidP="006E58D6">
      <w:pPr>
        <w:kinsoku w:val="0"/>
        <w:overflowPunct w:val="0"/>
        <w:textAlignment w:val="baseline"/>
      </w:pPr>
    </w:p>
    <w:p w14:paraId="6255CDC8" w14:textId="77777777" w:rsidR="00247B10" w:rsidRPr="00E87E52" w:rsidRDefault="00247B10" w:rsidP="006E58D6">
      <w:pPr>
        <w:kinsoku w:val="0"/>
        <w:overflowPunct w:val="0"/>
        <w:textAlignment w:val="baseline"/>
      </w:pPr>
      <w:r w:rsidRPr="00E87E52">
        <w:t xml:space="preserve">Para el caso del transporte internacional de pasajeros a Nicaragua, el 6 de junio del 2014, se apersono </w:t>
      </w:r>
      <w:r>
        <w:t>la</w:t>
      </w:r>
      <w:r w:rsidRPr="00E87E52">
        <w:t xml:space="preserve"> señora </w:t>
      </w:r>
      <w:r w:rsidR="006D263D">
        <w:t>KVR</w:t>
      </w:r>
      <w:r w:rsidRPr="00E87E52">
        <w:t xml:space="preserve"> a </w:t>
      </w:r>
      <w:r>
        <w:t>la</w:t>
      </w:r>
      <w:r w:rsidRPr="00E87E52">
        <w:t xml:space="preserve"> Dirección de Asuntos Jurídicos, aportando original y copia de los permisos de operación Managua San José Panamá, para las unidades M </w:t>
      </w:r>
      <w:r w:rsidR="006D263D">
        <w:t>...</w:t>
      </w:r>
      <w:r w:rsidRPr="00E87E52">
        <w:t xml:space="preserve"> y M </w:t>
      </w:r>
      <w:r w:rsidR="006D263D">
        <w:t>...</w:t>
      </w:r>
      <w:r w:rsidRPr="00E87E52">
        <w:t xml:space="preserve">, con fecha de emisión 23 de mayo del 2014 y fecha de vencimiento al 22 de mayo del 2019, asimismo el 29 de julio del 2014, bajo expediente 279385, </w:t>
      </w:r>
      <w:r>
        <w:t>la</w:t>
      </w:r>
      <w:r w:rsidRPr="00E87E52">
        <w:t xml:space="preserve"> señora </w:t>
      </w:r>
      <w:r w:rsidR="006D263D">
        <w:t>KVR</w:t>
      </w:r>
      <w:r w:rsidRPr="00E87E52">
        <w:t xml:space="preserve">, presento permisos originales y copia, certificados por </w:t>
      </w:r>
      <w:r>
        <w:t>la</w:t>
      </w:r>
      <w:r w:rsidRPr="00E87E52">
        <w:t xml:space="preserve"> Dirección General Consular de Nicaragua en fecha 24 de Julio del 2014, para las unidades M </w:t>
      </w:r>
      <w:r w:rsidR="006D263D">
        <w:t>...</w:t>
      </w:r>
      <w:r w:rsidRPr="00E87E52">
        <w:t xml:space="preserve"> y M </w:t>
      </w:r>
      <w:r w:rsidR="006D263D">
        <w:t>...</w:t>
      </w:r>
      <w:r w:rsidRPr="00E87E52">
        <w:t xml:space="preserve">, para </w:t>
      </w:r>
      <w:r>
        <w:t>la</w:t>
      </w:r>
      <w:r w:rsidRPr="00E87E52">
        <w:t xml:space="preserve"> ruta Managua San José, Costa Rica, cuya fecha de emisión corresponde al 9 de agosto del 2014 y </w:t>
      </w:r>
      <w:r>
        <w:t>la</w:t>
      </w:r>
      <w:r w:rsidRPr="00E87E52">
        <w:t xml:space="preserve"> fecha de vencimiento para el 8 de setiembre de 2014.</w:t>
      </w:r>
    </w:p>
    <w:p w14:paraId="10C45AF0" w14:textId="77777777" w:rsidR="00247B10" w:rsidRDefault="00247B10" w:rsidP="006E58D6">
      <w:pPr>
        <w:kinsoku w:val="0"/>
        <w:overflowPunct w:val="0"/>
        <w:textAlignment w:val="baseline"/>
      </w:pPr>
    </w:p>
    <w:p w14:paraId="57E1552B" w14:textId="77777777" w:rsidR="00247B10" w:rsidRPr="00E87E52" w:rsidRDefault="00247B10" w:rsidP="006E58D6">
      <w:pPr>
        <w:kinsoku w:val="0"/>
        <w:overflowPunct w:val="0"/>
        <w:textAlignment w:val="baseline"/>
      </w:pPr>
      <w:r w:rsidRPr="00E87E52">
        <w:t xml:space="preserve">A su vez, no adjuntan a </w:t>
      </w:r>
      <w:r>
        <w:t>la</w:t>
      </w:r>
      <w:r w:rsidRPr="00E87E52">
        <w:t xml:space="preserve"> solicitud </w:t>
      </w:r>
      <w:r>
        <w:t>la</w:t>
      </w:r>
      <w:r w:rsidRPr="00E87E52">
        <w:t xml:space="preserve"> acreditación de </w:t>
      </w:r>
      <w:r>
        <w:t>la</w:t>
      </w:r>
      <w:r w:rsidRPr="00E87E52">
        <w:t xml:space="preserve"> vigencia de una póliza de seguro que cubra eventuales lesiones, muerte y danos a terceros, mientras el automotor permanezca en el país, </w:t>
      </w:r>
      <w:r>
        <w:t>la</w:t>
      </w:r>
      <w:r w:rsidRPr="00E87E52">
        <w:t xml:space="preserve"> cual deberá ser expedida en Costa Rica.</w:t>
      </w:r>
    </w:p>
    <w:p w14:paraId="7A8D445C" w14:textId="77777777" w:rsidR="00247B10" w:rsidRDefault="00247B10" w:rsidP="006E58D6">
      <w:pPr>
        <w:kinsoku w:val="0"/>
        <w:overflowPunct w:val="0"/>
        <w:textAlignment w:val="baseline"/>
      </w:pPr>
    </w:p>
    <w:p w14:paraId="18847349" w14:textId="77777777" w:rsidR="00247B10" w:rsidRPr="00E87E52" w:rsidRDefault="00247B10" w:rsidP="006E58D6">
      <w:pPr>
        <w:kinsoku w:val="0"/>
        <w:overflowPunct w:val="0"/>
        <w:textAlignment w:val="baseline"/>
      </w:pPr>
      <w:r>
        <w:t>Por ú</w:t>
      </w:r>
      <w:r w:rsidRPr="00E87E52">
        <w:t xml:space="preserve">ltimo, es importante señalar que para efectos de que el Área Técnica de este Consejo proceda a realizar el estudio técnico dispuesto en el artículo 15 del Decreto Ejecutivo 26, </w:t>
      </w:r>
      <w:r>
        <w:t>la</w:t>
      </w:r>
      <w:r w:rsidRPr="00E87E52">
        <w:t xml:space="preserve"> </w:t>
      </w:r>
      <w:proofErr w:type="spellStart"/>
      <w:r w:rsidRPr="00E87E52">
        <w:t>gestionante</w:t>
      </w:r>
      <w:proofErr w:type="spellEnd"/>
      <w:r w:rsidRPr="00E87E52">
        <w:t xml:space="preserve"> debe cumplir con los requisitos y/o aspectos formales, que </w:t>
      </w:r>
      <w:r>
        <w:t>la</w:t>
      </w:r>
      <w:r w:rsidRPr="00E87E52">
        <w:t xml:space="preserve"> legitimen para realizar </w:t>
      </w:r>
      <w:r>
        <w:t>la</w:t>
      </w:r>
      <w:r w:rsidRPr="00E87E52">
        <w:t xml:space="preserve"> solicitud de homologación de permisos para el transporte internacional de personas.</w:t>
      </w:r>
    </w:p>
    <w:p w14:paraId="2C4786B8" w14:textId="77777777" w:rsidR="00247B10" w:rsidRDefault="00247B10" w:rsidP="00247B10">
      <w:pPr>
        <w:kinsoku w:val="0"/>
        <w:overflowPunct w:val="0"/>
        <w:textAlignment w:val="baseline"/>
      </w:pPr>
    </w:p>
    <w:p w14:paraId="4F081A75" w14:textId="77777777" w:rsidR="00247B10" w:rsidRPr="00E87E52" w:rsidRDefault="00247B10" w:rsidP="00247B10">
      <w:pPr>
        <w:kinsoku w:val="0"/>
        <w:overflowPunct w:val="0"/>
        <w:textAlignment w:val="baseline"/>
      </w:pPr>
      <w:r w:rsidRPr="00E87E52">
        <w:t xml:space="preserve">No obstante, un aspecto a destacar es que el estudio de necesidad a que hace referencia el numeral 15 del Decreto Ejecutivo 26, en principio, debe ser elaborado por la Administración, esto sin perjuicio de que sea presentado por el </w:t>
      </w:r>
      <w:proofErr w:type="spellStart"/>
      <w:r w:rsidRPr="00E87E52">
        <w:t>gestionante</w:t>
      </w:r>
      <w:proofErr w:type="spellEnd"/>
      <w:r w:rsidRPr="00E87E52">
        <w:t xml:space="preserve"> y sometido a estudio de </w:t>
      </w:r>
      <w:r>
        <w:t>la</w:t>
      </w:r>
      <w:r w:rsidRPr="00E87E52">
        <w:t xml:space="preserve"> Dirección Técnica del CTP.</w:t>
      </w:r>
    </w:p>
    <w:p w14:paraId="04EBDDA3" w14:textId="77777777" w:rsidR="00247B10" w:rsidRDefault="00247B10" w:rsidP="00247B10">
      <w:pPr>
        <w:kinsoku w:val="0"/>
        <w:overflowPunct w:val="0"/>
        <w:textAlignment w:val="baseline"/>
      </w:pPr>
    </w:p>
    <w:p w14:paraId="67A2759A" w14:textId="77777777" w:rsidR="00247B10" w:rsidRPr="00E87E52" w:rsidRDefault="00247B10" w:rsidP="00247B10">
      <w:pPr>
        <w:kinsoku w:val="0"/>
        <w:overflowPunct w:val="0"/>
        <w:textAlignment w:val="baseline"/>
      </w:pPr>
      <w:r w:rsidRPr="00E87E52">
        <w:t xml:space="preserve">Como una manifestación sobre el tema, debe señalarse que aun y cuando una empresa es extranjera, </w:t>
      </w:r>
      <w:r>
        <w:t>la</w:t>
      </w:r>
      <w:r w:rsidRPr="00E87E52">
        <w:t xml:space="preserve"> realización de actividades lucrativas dentro del territorio nacional y que surten efecto en territorio nacional implica </w:t>
      </w:r>
      <w:r>
        <w:t>la</w:t>
      </w:r>
      <w:r w:rsidRPr="00E87E52">
        <w:t xml:space="preserve"> aplicación de </w:t>
      </w:r>
      <w:r>
        <w:t>la</w:t>
      </w:r>
      <w:r w:rsidRPr="00E87E52">
        <w:t xml:space="preserve"> legislación fiscal costarricense (Ley Impuesto sobre </w:t>
      </w:r>
      <w:r>
        <w:t>la</w:t>
      </w:r>
      <w:r w:rsidRPr="00E87E52">
        <w:t xml:space="preserve"> Renta, </w:t>
      </w:r>
      <w:proofErr w:type="spellStart"/>
      <w:r w:rsidRPr="00E87E52">
        <w:t>N°</w:t>
      </w:r>
      <w:proofErr w:type="spellEnd"/>
      <w:r w:rsidRPr="00E87E52">
        <w:t xml:space="preserve"> 7092, articulo 1). Asimismo, es justificable y procedente que los operadores se inscriban ante </w:t>
      </w:r>
      <w:r>
        <w:t>la</w:t>
      </w:r>
      <w:r w:rsidRPr="00E87E52">
        <w:t xml:space="preserve"> Municipalidad respectiva. Según artículo 79 de las disposiciones del Código Municipal, Ley </w:t>
      </w:r>
      <w:proofErr w:type="spellStart"/>
      <w:r w:rsidRPr="00E87E52">
        <w:t>N°</w:t>
      </w:r>
      <w:proofErr w:type="spellEnd"/>
      <w:r w:rsidRPr="00E87E52">
        <w:t xml:space="preserve"> 7794.</w:t>
      </w:r>
    </w:p>
    <w:p w14:paraId="5E868869" w14:textId="77777777" w:rsidR="00247B10" w:rsidRDefault="00247B10" w:rsidP="00247B10">
      <w:pPr>
        <w:kinsoku w:val="0"/>
        <w:overflowPunct w:val="0"/>
        <w:textAlignment w:val="baseline"/>
        <w:rPr>
          <w:spacing w:val="2"/>
        </w:rPr>
      </w:pPr>
    </w:p>
    <w:p w14:paraId="6A2BFA76" w14:textId="77777777" w:rsidR="00247B10" w:rsidRPr="00E87E52" w:rsidRDefault="00247B10" w:rsidP="00247B10">
      <w:pPr>
        <w:kinsoku w:val="0"/>
        <w:overflowPunct w:val="0"/>
        <w:textAlignment w:val="baseline"/>
        <w:rPr>
          <w:spacing w:val="2"/>
        </w:rPr>
      </w:pPr>
      <w:r w:rsidRPr="00E87E52">
        <w:rPr>
          <w:spacing w:val="2"/>
        </w:rPr>
        <w:t xml:space="preserve">Deberá cumplir con las regulaciones que impone </w:t>
      </w:r>
      <w:r>
        <w:rPr>
          <w:spacing w:val="2"/>
        </w:rPr>
        <w:t>la</w:t>
      </w:r>
      <w:r w:rsidRPr="00E87E52">
        <w:rPr>
          <w:spacing w:val="2"/>
        </w:rPr>
        <w:t xml:space="preserve"> ley en relación a </w:t>
      </w:r>
      <w:r>
        <w:rPr>
          <w:spacing w:val="2"/>
        </w:rPr>
        <w:t>la</w:t>
      </w:r>
      <w:r w:rsidRPr="00E87E52">
        <w:rPr>
          <w:spacing w:val="2"/>
        </w:rPr>
        <w:t xml:space="preserve"> Caja Costarricense del Seguro Social. Riesgos de Trabajo. Ante el supuesto de que emplee ciudadanos nacionales, o bien no siéndolo</w:t>
      </w:r>
      <w:r>
        <w:rPr>
          <w:spacing w:val="2"/>
        </w:rPr>
        <w:t xml:space="preserve"> (sic) </w:t>
      </w:r>
      <w:r w:rsidRPr="00E87E52">
        <w:rPr>
          <w:spacing w:val="2"/>
        </w:rPr>
        <w:t xml:space="preserve">laboren en suelo costarricense, el Código de Trabajo obliga, como parte de las cargas obrero patronales a asegurar su persona contra riesgos laborales. De igual forma el patrono se encuentra obligado a cumplir con los regímenes de cotización de invalidez, vejez y muerte, así como demás especificaciones que </w:t>
      </w:r>
      <w:r w:rsidRPr="00ED1F4C">
        <w:rPr>
          <w:spacing w:val="2"/>
        </w:rPr>
        <w:t xml:space="preserve">establece </w:t>
      </w:r>
      <w:r w:rsidRPr="00ED1F4C">
        <w:rPr>
          <w:bCs/>
          <w:spacing w:val="2"/>
        </w:rPr>
        <w:t xml:space="preserve">tanto </w:t>
      </w:r>
      <w:r w:rsidRPr="00ED1F4C">
        <w:rPr>
          <w:spacing w:val="2"/>
        </w:rPr>
        <w:t>el</w:t>
      </w:r>
      <w:r w:rsidRPr="00E87E52">
        <w:rPr>
          <w:spacing w:val="2"/>
        </w:rPr>
        <w:t xml:space="preserve"> título IV del Código de Trabajo, (artículos 193 y siguientes), así como la Ley de Protección al Trabajador, Ley </w:t>
      </w:r>
      <w:proofErr w:type="spellStart"/>
      <w:r w:rsidRPr="00E87E52">
        <w:rPr>
          <w:spacing w:val="2"/>
        </w:rPr>
        <w:t>N°</w:t>
      </w:r>
      <w:proofErr w:type="spellEnd"/>
      <w:r w:rsidRPr="00E87E52">
        <w:rPr>
          <w:spacing w:val="2"/>
        </w:rPr>
        <w:t xml:space="preserve"> 7983, normas que en </w:t>
      </w:r>
      <w:r>
        <w:rPr>
          <w:spacing w:val="2"/>
        </w:rPr>
        <w:t>la</w:t>
      </w:r>
      <w:r w:rsidRPr="00E87E52">
        <w:rPr>
          <w:spacing w:val="2"/>
        </w:rPr>
        <w:t xml:space="preserve"> especie resultan de aplicación total y absoluta.</w:t>
      </w:r>
    </w:p>
    <w:p w14:paraId="3434644C" w14:textId="77777777" w:rsidR="00247B10" w:rsidRDefault="00247B10" w:rsidP="00247B10">
      <w:pPr>
        <w:kinsoku w:val="0"/>
        <w:overflowPunct w:val="0"/>
        <w:textAlignment w:val="baseline"/>
        <w:rPr>
          <w:b/>
          <w:bCs/>
          <w:spacing w:val="1"/>
        </w:rPr>
      </w:pPr>
    </w:p>
    <w:p w14:paraId="58F892DF" w14:textId="77777777" w:rsidR="00247B10" w:rsidRPr="00E87E52" w:rsidRDefault="00247B10" w:rsidP="00247B10">
      <w:pPr>
        <w:kinsoku w:val="0"/>
        <w:overflowPunct w:val="0"/>
        <w:textAlignment w:val="baseline"/>
        <w:rPr>
          <w:b/>
          <w:bCs/>
          <w:spacing w:val="1"/>
        </w:rPr>
      </w:pPr>
      <w:r w:rsidRPr="00E87E52">
        <w:rPr>
          <w:b/>
          <w:bCs/>
          <w:spacing w:val="1"/>
        </w:rPr>
        <w:t>RECOMENDACIONES:</w:t>
      </w:r>
    </w:p>
    <w:p w14:paraId="532757FE" w14:textId="77777777" w:rsidR="00247B10" w:rsidRDefault="00247B10" w:rsidP="00247B10">
      <w:pPr>
        <w:kinsoku w:val="0"/>
        <w:overflowPunct w:val="0"/>
        <w:textAlignment w:val="baseline"/>
      </w:pPr>
    </w:p>
    <w:p w14:paraId="27678317" w14:textId="77777777" w:rsidR="00247B10" w:rsidRDefault="00247B10" w:rsidP="00247B10">
      <w:pPr>
        <w:kinsoku w:val="0"/>
        <w:overflowPunct w:val="0"/>
        <w:textAlignment w:val="baseline"/>
      </w:pPr>
      <w:r w:rsidRPr="00E87E52">
        <w:t>Con fundamento en todo lo expuesto, esta Dirección de Asuntos Jurídicos recomienda lo siguiente:</w:t>
      </w:r>
    </w:p>
    <w:p w14:paraId="491CDEB3" w14:textId="77777777" w:rsidR="00247B10" w:rsidRPr="00E87E52" w:rsidRDefault="00247B10" w:rsidP="00247B10">
      <w:pPr>
        <w:kinsoku w:val="0"/>
        <w:overflowPunct w:val="0"/>
        <w:textAlignment w:val="baseline"/>
      </w:pPr>
    </w:p>
    <w:p w14:paraId="73984E98" w14:textId="77777777" w:rsidR="00247B10" w:rsidRDefault="00247B10" w:rsidP="00247B10">
      <w:pPr>
        <w:widowControl w:val="0"/>
        <w:numPr>
          <w:ilvl w:val="0"/>
          <w:numId w:val="18"/>
        </w:numPr>
        <w:kinsoku w:val="0"/>
        <w:overflowPunct w:val="0"/>
        <w:ind w:left="851"/>
        <w:textAlignment w:val="baseline"/>
      </w:pPr>
      <w:r w:rsidRPr="00E87E52">
        <w:t xml:space="preserve">Rechazar </w:t>
      </w:r>
      <w:r>
        <w:t>la</w:t>
      </w:r>
      <w:r w:rsidRPr="00E87E52">
        <w:t xml:space="preserve"> solicitud de autorización de permiso internacional de pasajeros, presentada por </w:t>
      </w:r>
      <w:r>
        <w:t>la</w:t>
      </w:r>
      <w:r w:rsidRPr="00E87E52">
        <w:t xml:space="preserve"> señora </w:t>
      </w:r>
      <w:r w:rsidR="00704220">
        <w:rPr>
          <w:bCs/>
        </w:rPr>
        <w:t>KVRM</w:t>
      </w:r>
      <w:r w:rsidRPr="00E87E52">
        <w:t xml:space="preserve"> a nombre </w:t>
      </w:r>
      <w:r w:rsidRPr="00E87E52">
        <w:rPr>
          <w:bCs/>
        </w:rPr>
        <w:t>de la empresa</w:t>
      </w:r>
      <w:r w:rsidRPr="00E87E52">
        <w:rPr>
          <w:b/>
          <w:bCs/>
        </w:rPr>
        <w:t xml:space="preserve"> </w:t>
      </w:r>
      <w:r w:rsidR="006D263D">
        <w:rPr>
          <w:b/>
          <w:bCs/>
        </w:rPr>
        <w:t>N</w:t>
      </w:r>
      <w:r w:rsidRPr="00E87E52">
        <w:rPr>
          <w:b/>
          <w:bCs/>
        </w:rPr>
        <w:t xml:space="preserve"> SOCIEDAD ANÓNIMA, </w:t>
      </w:r>
      <w:r w:rsidRPr="00E87E52">
        <w:t>por carecer de legitimación, tomando como fundamento, motivos y contenidos desarrollados en el análisis realizado por esta Dirección de Asuntos Jurídicos en el presente informe.</w:t>
      </w:r>
    </w:p>
    <w:p w14:paraId="350C07B1" w14:textId="77777777" w:rsidR="00247B10" w:rsidRPr="00E87E52" w:rsidRDefault="00247B10" w:rsidP="00247B10">
      <w:pPr>
        <w:kinsoku w:val="0"/>
        <w:overflowPunct w:val="0"/>
        <w:textAlignment w:val="baseline"/>
      </w:pPr>
    </w:p>
    <w:p w14:paraId="298FEF7D" w14:textId="77777777" w:rsidR="00247B10" w:rsidRPr="00E87E52" w:rsidRDefault="00247B10" w:rsidP="00247B10">
      <w:pPr>
        <w:widowControl w:val="0"/>
        <w:numPr>
          <w:ilvl w:val="0"/>
          <w:numId w:val="18"/>
        </w:numPr>
        <w:kinsoku w:val="0"/>
        <w:overflowPunct w:val="0"/>
        <w:ind w:left="851"/>
        <w:textAlignment w:val="baseline"/>
      </w:pPr>
      <w:r w:rsidRPr="00E87E52">
        <w:lastRenderedPageBreak/>
        <w:t xml:space="preserve">Notificar a </w:t>
      </w:r>
      <w:r>
        <w:t>la</w:t>
      </w:r>
      <w:r w:rsidRPr="00E87E52">
        <w:t xml:space="preserve"> empresa </w:t>
      </w:r>
      <w:proofErr w:type="spellStart"/>
      <w:r w:rsidRPr="00E87E52">
        <w:t>gestionante</w:t>
      </w:r>
      <w:proofErr w:type="spellEnd"/>
      <w:r w:rsidRPr="00E87E52">
        <w:t xml:space="preserve"> al correo electrónico </w:t>
      </w:r>
      <w:hyperlink r:id="rId8" w:history="1">
        <w:r w:rsidR="006D263D">
          <w:rPr>
            <w:rStyle w:val="Hipervnculo"/>
          </w:rPr>
          <w:t>...</w:t>
        </w:r>
        <w:r w:rsidR="00A13247" w:rsidRPr="00B4503C">
          <w:rPr>
            <w:rStyle w:val="Hipervnculo"/>
          </w:rPr>
          <w:t>@abogados.or.cr</w:t>
        </w:r>
      </w:hyperlink>
      <w:r w:rsidRPr="00E87E52">
        <w:t xml:space="preserve"> a nombre del Lic. </w:t>
      </w:r>
      <w:r w:rsidR="006D263D">
        <w:t>JFGR</w:t>
      </w:r>
      <w:r w:rsidRPr="00E87E52">
        <w:t>.</w:t>
      </w:r>
      <w:r w:rsidR="00A13247">
        <w:t xml:space="preserve"> </w:t>
      </w:r>
      <w:r>
        <w:t>(…)</w:t>
      </w:r>
      <w:r w:rsidR="006E58D6">
        <w:t>”</w:t>
      </w:r>
      <w:r>
        <w:t xml:space="preserve"> (Léanse los folios del 36 al 44 del expediente TAT-210-15)</w:t>
      </w:r>
    </w:p>
    <w:p w14:paraId="11E34E41" w14:textId="77777777" w:rsidR="00BB365C" w:rsidRDefault="00BB365C" w:rsidP="00374D55">
      <w:pPr>
        <w:spacing w:line="276" w:lineRule="auto"/>
        <w:ind w:left="0" w:right="0"/>
        <w:rPr>
          <w:color w:val="000000" w:themeColor="text1"/>
          <w:sz w:val="24"/>
          <w:szCs w:val="24"/>
        </w:rPr>
      </w:pPr>
    </w:p>
    <w:p w14:paraId="583DBDCC" w14:textId="77777777" w:rsidR="00ED1F4C" w:rsidRDefault="00ED1F4C" w:rsidP="00374D55">
      <w:pPr>
        <w:spacing w:line="276" w:lineRule="auto"/>
        <w:ind w:left="0" w:right="0"/>
        <w:rPr>
          <w:color w:val="000000" w:themeColor="text1"/>
          <w:sz w:val="24"/>
          <w:szCs w:val="24"/>
        </w:rPr>
      </w:pPr>
      <w:r>
        <w:rPr>
          <w:color w:val="000000" w:themeColor="text1"/>
          <w:sz w:val="24"/>
          <w:szCs w:val="24"/>
        </w:rPr>
        <w:t xml:space="preserve">El </w:t>
      </w:r>
      <w:r w:rsidRPr="004D2BCC">
        <w:rPr>
          <w:color w:val="000000" w:themeColor="text1"/>
          <w:sz w:val="24"/>
          <w:szCs w:val="24"/>
        </w:rPr>
        <w:t>oficio DAJ-2014-003290 del 2 de setiembre del 2014, emitido por la Dirección de Asuntos Jurídicos del Consejo de Transporte Público</w:t>
      </w:r>
      <w:r>
        <w:rPr>
          <w:color w:val="000000" w:themeColor="text1"/>
          <w:sz w:val="24"/>
          <w:szCs w:val="24"/>
        </w:rPr>
        <w:t xml:space="preserve">, es adicionado por el </w:t>
      </w:r>
      <w:r w:rsidRPr="004D2BCC">
        <w:rPr>
          <w:color w:val="000000" w:themeColor="text1"/>
          <w:sz w:val="24"/>
          <w:szCs w:val="24"/>
        </w:rPr>
        <w:t>oficio DAJ-2014-003</w:t>
      </w:r>
      <w:r>
        <w:rPr>
          <w:color w:val="000000" w:themeColor="text1"/>
          <w:sz w:val="24"/>
          <w:szCs w:val="24"/>
        </w:rPr>
        <w:t>623</w:t>
      </w:r>
      <w:r w:rsidRPr="004D2BCC">
        <w:rPr>
          <w:color w:val="000000" w:themeColor="text1"/>
          <w:sz w:val="24"/>
          <w:szCs w:val="24"/>
        </w:rPr>
        <w:t xml:space="preserve"> del </w:t>
      </w:r>
      <w:r>
        <w:rPr>
          <w:color w:val="000000" w:themeColor="text1"/>
          <w:sz w:val="24"/>
          <w:szCs w:val="24"/>
        </w:rPr>
        <w:t>30</w:t>
      </w:r>
      <w:r w:rsidRPr="004D2BCC">
        <w:rPr>
          <w:color w:val="000000" w:themeColor="text1"/>
          <w:sz w:val="24"/>
          <w:szCs w:val="24"/>
        </w:rPr>
        <w:t xml:space="preserve"> de setiembre del 2014, </w:t>
      </w:r>
      <w:r w:rsidR="00C154D2">
        <w:rPr>
          <w:color w:val="000000" w:themeColor="text1"/>
          <w:sz w:val="24"/>
          <w:szCs w:val="24"/>
        </w:rPr>
        <w:t xml:space="preserve">de </w:t>
      </w:r>
      <w:r w:rsidRPr="004D2BCC">
        <w:rPr>
          <w:color w:val="000000" w:themeColor="text1"/>
          <w:sz w:val="24"/>
          <w:szCs w:val="24"/>
        </w:rPr>
        <w:t>la</w:t>
      </w:r>
      <w:r>
        <w:rPr>
          <w:color w:val="000000" w:themeColor="text1"/>
          <w:sz w:val="24"/>
          <w:szCs w:val="24"/>
        </w:rPr>
        <w:t xml:space="preserve"> misma </w:t>
      </w:r>
      <w:r w:rsidRPr="004D2BCC">
        <w:rPr>
          <w:color w:val="000000" w:themeColor="text1"/>
          <w:sz w:val="24"/>
          <w:szCs w:val="24"/>
        </w:rPr>
        <w:t>Dirección de Asuntos Jurídicos</w:t>
      </w:r>
      <w:r>
        <w:rPr>
          <w:color w:val="000000" w:themeColor="text1"/>
          <w:sz w:val="24"/>
          <w:szCs w:val="24"/>
        </w:rPr>
        <w:t xml:space="preserve">, y expresa lo siguiente: </w:t>
      </w:r>
    </w:p>
    <w:p w14:paraId="53A71F10" w14:textId="77777777" w:rsidR="00E51EDF" w:rsidRPr="00E51EDF" w:rsidRDefault="00E51EDF" w:rsidP="00E51EDF">
      <w:pPr>
        <w:kinsoku w:val="0"/>
        <w:overflowPunct w:val="0"/>
        <w:jc w:val="center"/>
        <w:textAlignment w:val="baseline"/>
        <w:rPr>
          <w:b/>
        </w:rPr>
      </w:pPr>
      <w:r w:rsidRPr="00E51EDF">
        <w:t>“</w:t>
      </w:r>
      <w:r w:rsidRPr="00E51EDF">
        <w:rPr>
          <w:b/>
        </w:rPr>
        <w:t>ANALISIS:</w:t>
      </w:r>
    </w:p>
    <w:p w14:paraId="4D5F8E7D" w14:textId="77777777" w:rsidR="00E51EDF" w:rsidRPr="00E51EDF" w:rsidRDefault="00E51EDF" w:rsidP="00E51EDF">
      <w:pPr>
        <w:kinsoku w:val="0"/>
        <w:overflowPunct w:val="0"/>
        <w:textAlignment w:val="baseline"/>
      </w:pPr>
    </w:p>
    <w:p w14:paraId="65EA3DE8" w14:textId="77777777" w:rsidR="00E51EDF" w:rsidRPr="00E51EDF" w:rsidRDefault="00E51EDF" w:rsidP="00E51EDF">
      <w:pPr>
        <w:kinsoku w:val="0"/>
        <w:overflowPunct w:val="0"/>
        <w:textAlignment w:val="baseline"/>
      </w:pPr>
      <w:r w:rsidRPr="00E51EDF">
        <w:t xml:space="preserve">En este caso se reitera lo señalado en el informe DAJ-201403290, siendo que la señora </w:t>
      </w:r>
      <w:r w:rsidR="00704220">
        <w:t>KVRM</w:t>
      </w:r>
      <w:r w:rsidRPr="00E51EDF">
        <w:t xml:space="preserve">, actora en condición de apoderada especial de la empresa </w:t>
      </w:r>
      <w:r w:rsidR="00704220">
        <w:t>N</w:t>
      </w:r>
      <w:r w:rsidRPr="00E51EDF">
        <w:t xml:space="preserve">, pero el poder especial emitido por el Notario </w:t>
      </w:r>
      <w:r w:rsidR="006D263D">
        <w:t>JFGR</w:t>
      </w:r>
      <w:r w:rsidRPr="00E51EDF">
        <w:t xml:space="preserve">, a la señora </w:t>
      </w:r>
      <w:r w:rsidR="00704220">
        <w:t>KVRM</w:t>
      </w:r>
      <w:r w:rsidRPr="00E51EDF">
        <w:t xml:space="preserve">, se realice sin que conste dentro del expediente administrativo de la solicitud de permiso internacional, la inscripción de la empresa </w:t>
      </w:r>
      <w:proofErr w:type="spellStart"/>
      <w:r w:rsidRPr="00E51EDF">
        <w:t>gestionante</w:t>
      </w:r>
      <w:proofErr w:type="spellEnd"/>
      <w:r w:rsidRPr="00E51EDF">
        <w:t xml:space="preserve"> en nuestro país, incluso el poder especial es emitido por el Notario mencionado, amparado en una certificación de personería jurídica de la empresa </w:t>
      </w:r>
      <w:proofErr w:type="spellStart"/>
      <w:r w:rsidRPr="00E51EDF">
        <w:t>gestionante</w:t>
      </w:r>
      <w:proofErr w:type="spellEnd"/>
      <w:r w:rsidRPr="00E51EDF">
        <w:t xml:space="preserve">, </w:t>
      </w:r>
      <w:proofErr w:type="spellStart"/>
      <w:r w:rsidRPr="00E51EDF">
        <w:t>consularizada</w:t>
      </w:r>
      <w:proofErr w:type="spellEnd"/>
      <w:r w:rsidRPr="00E51EDF">
        <w:t xml:space="preserve">, sin mencionar la situación jurídica de la empresa </w:t>
      </w:r>
      <w:r w:rsidR="00AB40D7">
        <w:t>NI</w:t>
      </w:r>
      <w:r w:rsidRPr="00E51EDF">
        <w:t xml:space="preserve"> S.A. en nuestro país, sino que las cites a las cuales refiere, corresponde a la República de Nicaragua y no hace alusión a las </w:t>
      </w:r>
      <w:proofErr w:type="spellStart"/>
      <w:r w:rsidRPr="00E51EDF">
        <w:t>cit</w:t>
      </w:r>
      <w:r w:rsidR="00F33BB3">
        <w:t>A</w:t>
      </w:r>
      <w:r w:rsidRPr="00E51EDF">
        <w:t>s</w:t>
      </w:r>
      <w:proofErr w:type="spellEnd"/>
      <w:r w:rsidRPr="00E51EDF">
        <w:t xml:space="preserve"> de inscripción de la empresa </w:t>
      </w:r>
      <w:proofErr w:type="spellStart"/>
      <w:r w:rsidRPr="00E51EDF">
        <w:t>gestionante</w:t>
      </w:r>
      <w:proofErr w:type="spellEnd"/>
      <w:r w:rsidRPr="00E51EDF">
        <w:t xml:space="preserve"> en Costa Rica, siendo silo indispensable para la validez del poder especial otorgado a la señora </w:t>
      </w:r>
      <w:r w:rsidR="006D263D">
        <w:t>RM</w:t>
      </w:r>
      <w:r w:rsidRPr="00E51EDF">
        <w:t xml:space="preserve"> para la presentación de la solicitud de permiso internacional de transporte de pasajeros.</w:t>
      </w:r>
    </w:p>
    <w:p w14:paraId="6655C7B8" w14:textId="77777777" w:rsidR="00E51EDF" w:rsidRPr="00E51EDF" w:rsidRDefault="00E51EDF" w:rsidP="00E51EDF">
      <w:pPr>
        <w:kinsoku w:val="0"/>
        <w:overflowPunct w:val="0"/>
        <w:textAlignment w:val="baseline"/>
      </w:pPr>
    </w:p>
    <w:p w14:paraId="03DBC0E7" w14:textId="77777777" w:rsidR="00E51EDF" w:rsidRPr="00E51EDF" w:rsidRDefault="00E51EDF" w:rsidP="00E51EDF">
      <w:pPr>
        <w:kinsoku w:val="0"/>
        <w:overflowPunct w:val="0"/>
        <w:textAlignment w:val="baseline"/>
      </w:pPr>
      <w:r w:rsidRPr="00E51EDF">
        <w:t>Por otra parte, tampoco con los permisos de las unidades M</w:t>
      </w:r>
      <w:r w:rsidR="006D263D">
        <w:t>...</w:t>
      </w:r>
      <w:r w:rsidRPr="00E51EDF">
        <w:t xml:space="preserve"> y M</w:t>
      </w:r>
      <w:r w:rsidR="006D263D">
        <w:t>...</w:t>
      </w:r>
      <w:r w:rsidRPr="00E51EDF">
        <w:t xml:space="preserve">, adjunta a la acreditación de la vigencia de una póliza de seguro que cubra eventuales lesiones, muerte y daños a terceros, mientras el automotor permanezca en el país, la cual deberá ser expedida en Costa Rica y requerida por la Ley de Tránsito, </w:t>
      </w:r>
      <w:proofErr w:type="spellStart"/>
      <w:r w:rsidRPr="00E51EDF">
        <w:t>N°</w:t>
      </w:r>
      <w:proofErr w:type="spellEnd"/>
      <w:r w:rsidRPr="00E51EDF">
        <w:t xml:space="preserve"> 9078.</w:t>
      </w:r>
    </w:p>
    <w:p w14:paraId="20841657" w14:textId="77777777" w:rsidR="00E51EDF" w:rsidRPr="00E51EDF" w:rsidRDefault="00E51EDF" w:rsidP="00E51EDF">
      <w:pPr>
        <w:kinsoku w:val="0"/>
        <w:overflowPunct w:val="0"/>
        <w:textAlignment w:val="baseline"/>
      </w:pPr>
      <w:r w:rsidRPr="00E51EDF">
        <w:t xml:space="preserve">Es necesario reiterar, que pare efectos de que el Área Técnica de este Consejo proceda a realizar el estudio técnico dispuesto en el artículo 15 del Decreto Ejecutivo 26, la </w:t>
      </w:r>
      <w:proofErr w:type="spellStart"/>
      <w:r w:rsidRPr="00E51EDF">
        <w:t>gestionante</w:t>
      </w:r>
      <w:proofErr w:type="spellEnd"/>
      <w:r w:rsidRPr="00E51EDF">
        <w:t xml:space="preserve"> debe cumplir con los requisitos y/o aspectos formales, que la legitimen para realizar la solicitud de homologación de, permisos para el transporte internacional de personas.</w:t>
      </w:r>
    </w:p>
    <w:p w14:paraId="0659D8D5" w14:textId="77777777" w:rsidR="00E51EDF" w:rsidRPr="00E51EDF" w:rsidRDefault="00E51EDF" w:rsidP="00E51EDF">
      <w:pPr>
        <w:kinsoku w:val="0"/>
        <w:overflowPunct w:val="0"/>
        <w:textAlignment w:val="baseline"/>
      </w:pPr>
    </w:p>
    <w:p w14:paraId="3FE012F5" w14:textId="77777777" w:rsidR="00E51EDF" w:rsidRPr="00E51EDF" w:rsidRDefault="00E51EDF" w:rsidP="00E51EDF">
      <w:pPr>
        <w:kinsoku w:val="0"/>
        <w:overflowPunct w:val="0"/>
        <w:textAlignment w:val="baseline"/>
      </w:pPr>
      <w:r w:rsidRPr="00E51EDF">
        <w:t>Asimismo, en relación con el poder especial otorgado, el Código Civil en los articulo 1253 a 1256 dispone lo siguiente:</w:t>
      </w:r>
    </w:p>
    <w:p w14:paraId="124427F5" w14:textId="77777777" w:rsidR="00E51EDF" w:rsidRPr="00E51EDF" w:rsidRDefault="00E51EDF" w:rsidP="00E51EDF">
      <w:pPr>
        <w:kinsoku w:val="0"/>
        <w:overflowPunct w:val="0"/>
        <w:textAlignment w:val="baseline"/>
      </w:pPr>
    </w:p>
    <w:p w14:paraId="5BBDAB82" w14:textId="77777777" w:rsidR="00E51EDF" w:rsidRPr="00E51EDF" w:rsidRDefault="00E51EDF" w:rsidP="00E51EDF">
      <w:pPr>
        <w:kinsoku w:val="0"/>
        <w:overflowPunct w:val="0"/>
        <w:textAlignment w:val="baseline"/>
        <w:rPr>
          <w:i/>
        </w:rPr>
      </w:pPr>
      <w:r w:rsidRPr="00E51EDF">
        <w:rPr>
          <w:i/>
        </w:rPr>
        <w:t>"...ARTICULO 1253.- En virtud del mandato o poder generalísimo pare todos los negocios de una persona, el mandatario puede vender, hipotecar y de cualquier otro modo enajenar o gravar toda clase de bienes; aceptar o repudiar herencias, gestionar judicialmente, celebrar toda clase de contratos y ejecutar todos los domes actos jurídicos que podría hacer el poderdante, excepto los que conforme a le ley deben ser ejecutados por el mismo dueño en persona y los actos para los cuales la ley exige expresamente poder especialísimo.</w:t>
      </w:r>
    </w:p>
    <w:p w14:paraId="16697B56" w14:textId="77777777" w:rsidR="00E51EDF" w:rsidRPr="00E51EDF" w:rsidRDefault="00E51EDF" w:rsidP="00E51EDF">
      <w:pPr>
        <w:kinsoku w:val="0"/>
        <w:overflowPunct w:val="0"/>
        <w:textAlignment w:val="baseline"/>
        <w:rPr>
          <w:i/>
        </w:rPr>
      </w:pPr>
    </w:p>
    <w:p w14:paraId="67AD554D" w14:textId="77777777" w:rsidR="00E51EDF" w:rsidRPr="00E51EDF" w:rsidRDefault="00E51EDF" w:rsidP="00E51EDF">
      <w:pPr>
        <w:kinsoku w:val="0"/>
        <w:overflowPunct w:val="0"/>
        <w:textAlignment w:val="baseline"/>
        <w:rPr>
          <w:i/>
        </w:rPr>
      </w:pPr>
      <w:r w:rsidRPr="00E51EDF">
        <w:rPr>
          <w:i/>
        </w:rPr>
        <w:t>ARTÍCULO 1254.- Si el poder generalísimo fuere sólo para alguno o algunos negocios, el mandatario tendrá respecto del negocio o negocios a que su poder se refiere y de los bienes que ellos comprendan, las mismas facultades que según el artículo anterior, tiene el apoderado generalísimo para todos los negocios de una persona.</w:t>
      </w:r>
    </w:p>
    <w:p w14:paraId="7FAE5A9D" w14:textId="77777777" w:rsidR="00E51EDF" w:rsidRPr="00E51EDF" w:rsidRDefault="00E51EDF" w:rsidP="00E51EDF">
      <w:pPr>
        <w:kinsoku w:val="0"/>
        <w:overflowPunct w:val="0"/>
        <w:textAlignment w:val="baseline"/>
        <w:rPr>
          <w:i/>
        </w:rPr>
      </w:pPr>
    </w:p>
    <w:p w14:paraId="5ED72B99" w14:textId="77777777" w:rsidR="00E51EDF" w:rsidRPr="00E51EDF" w:rsidRDefault="00E51EDF" w:rsidP="00E51EDF">
      <w:pPr>
        <w:kinsoku w:val="0"/>
        <w:overflowPunct w:val="0"/>
        <w:textAlignment w:val="baseline"/>
        <w:rPr>
          <w:i/>
        </w:rPr>
      </w:pPr>
      <w:r w:rsidRPr="00E51EDF">
        <w:rPr>
          <w:i/>
        </w:rPr>
        <w:t>ARTICULO 1255.- Por el poder general para todos, alguno o algunos negocios, tiene el mandatario respecto del negocio o negocios a que su poder se refiere, amplia y general administración, comprendiendo esta las facultades siguientes:</w:t>
      </w:r>
    </w:p>
    <w:p w14:paraId="7FB08271" w14:textId="77777777" w:rsidR="00E51EDF" w:rsidRPr="00E51EDF" w:rsidRDefault="00E51EDF" w:rsidP="00E51EDF">
      <w:pPr>
        <w:kinsoku w:val="0"/>
        <w:overflowPunct w:val="0"/>
        <w:textAlignment w:val="baseline"/>
        <w:rPr>
          <w:i/>
        </w:rPr>
      </w:pPr>
    </w:p>
    <w:p w14:paraId="31891E8A" w14:textId="77777777" w:rsidR="00E51EDF" w:rsidRPr="00E51EDF" w:rsidRDefault="00E51EDF" w:rsidP="00E51EDF">
      <w:pPr>
        <w:tabs>
          <w:tab w:val="left" w:pos="426"/>
        </w:tabs>
        <w:kinsoku w:val="0"/>
        <w:overflowPunct w:val="0"/>
        <w:textAlignment w:val="baseline"/>
        <w:rPr>
          <w:i/>
        </w:rPr>
      </w:pPr>
      <w:r w:rsidRPr="00E51EDF">
        <w:rPr>
          <w:i/>
        </w:rPr>
        <w:t>1</w:t>
      </w:r>
      <w:r w:rsidRPr="00E51EDF">
        <w:rPr>
          <w:i/>
          <w:vertAlign w:val="superscript"/>
        </w:rPr>
        <w:t>a</w:t>
      </w:r>
      <w:r w:rsidRPr="00E51EDF">
        <w:rPr>
          <w:i/>
        </w:rPr>
        <w:t>.-</w:t>
      </w:r>
      <w:r w:rsidRPr="00E51EDF">
        <w:rPr>
          <w:i/>
        </w:rPr>
        <w:tab/>
        <w:t>Celebrar los convenios y ejecutar los actos necesarios para la conservación o explotación de los bienes.</w:t>
      </w:r>
    </w:p>
    <w:p w14:paraId="746566C7" w14:textId="77777777" w:rsidR="00E51EDF" w:rsidRPr="00E51EDF" w:rsidRDefault="00E51EDF" w:rsidP="00E51EDF">
      <w:pPr>
        <w:kinsoku w:val="0"/>
        <w:overflowPunct w:val="0"/>
        <w:textAlignment w:val="baseline"/>
        <w:rPr>
          <w:i/>
        </w:rPr>
      </w:pPr>
      <w:r w:rsidRPr="00E51EDF">
        <w:rPr>
          <w:i/>
        </w:rPr>
        <w:lastRenderedPageBreak/>
        <w:t>2</w:t>
      </w:r>
      <w:r w:rsidRPr="00E51EDF">
        <w:rPr>
          <w:i/>
          <w:vertAlign w:val="superscript"/>
        </w:rPr>
        <w:t xml:space="preserve"> a</w:t>
      </w:r>
      <w:r w:rsidRPr="00E51EDF">
        <w:rPr>
          <w:i/>
        </w:rPr>
        <w:t>-</w:t>
      </w:r>
      <w:r w:rsidRPr="00E51EDF">
        <w:rPr>
          <w:i/>
        </w:rPr>
        <w:tab/>
        <w:t xml:space="preserve">Intentar y sostener judicialmente las acciones posesorias y las que fueren necesarias para interrumpir la </w:t>
      </w:r>
      <w:r w:rsidR="004D2BCC" w:rsidRPr="00E51EDF">
        <w:rPr>
          <w:i/>
        </w:rPr>
        <w:t>prescripción</w:t>
      </w:r>
      <w:r w:rsidRPr="00E51EDF">
        <w:rPr>
          <w:i/>
        </w:rPr>
        <w:t xml:space="preserve"> respecto de las cosas que comprende el mandato.</w:t>
      </w:r>
    </w:p>
    <w:p w14:paraId="7124C78B" w14:textId="77777777" w:rsidR="00E51EDF" w:rsidRPr="00E51EDF" w:rsidRDefault="00E51EDF" w:rsidP="00E51EDF">
      <w:pPr>
        <w:kinsoku w:val="0"/>
        <w:overflowPunct w:val="0"/>
        <w:textAlignment w:val="baseline"/>
        <w:rPr>
          <w:i/>
        </w:rPr>
      </w:pPr>
      <w:r w:rsidRPr="00E51EDF">
        <w:rPr>
          <w:i/>
        </w:rPr>
        <w:t>3</w:t>
      </w:r>
      <w:r w:rsidRPr="00E51EDF">
        <w:rPr>
          <w:i/>
          <w:vertAlign w:val="superscript"/>
        </w:rPr>
        <w:t xml:space="preserve"> a</w:t>
      </w:r>
      <w:r w:rsidRPr="00E51EDF">
        <w:rPr>
          <w:i/>
        </w:rPr>
        <w:t>-</w:t>
      </w:r>
      <w:r w:rsidRPr="00E51EDF">
        <w:rPr>
          <w:i/>
        </w:rPr>
        <w:tab/>
        <w:t xml:space="preserve">Alquiler o arrendar bienes muebles hasta por un ano; pero, si el poder se limita a cierto tiempo, el </w:t>
      </w:r>
      <w:r w:rsidR="004D2BCC" w:rsidRPr="00E51EDF">
        <w:rPr>
          <w:i/>
        </w:rPr>
        <w:t>período</w:t>
      </w:r>
      <w:r w:rsidRPr="00E51EDF">
        <w:rPr>
          <w:i/>
        </w:rPr>
        <w:t xml:space="preserve"> del arrendamiento no debe exceder de ese plazo. Para arrendar bienes inmuebles; se requiere poder generalísimo o especial.</w:t>
      </w:r>
    </w:p>
    <w:p w14:paraId="2B080507" w14:textId="77777777" w:rsidR="00E51EDF" w:rsidRPr="00E51EDF" w:rsidRDefault="00E51EDF" w:rsidP="00E51EDF">
      <w:pPr>
        <w:kinsoku w:val="0"/>
        <w:overflowPunct w:val="0"/>
        <w:textAlignment w:val="baseline"/>
        <w:rPr>
          <w:i/>
        </w:rPr>
      </w:pPr>
      <w:r w:rsidRPr="00E51EDF">
        <w:rPr>
          <w:i/>
        </w:rPr>
        <w:t>(Así reformado por el artículo 132 de la Ley de Arrendamientos Urbanos No. 7527 del 10 de Julio de 1995)</w:t>
      </w:r>
    </w:p>
    <w:p w14:paraId="6DB595D0" w14:textId="77777777" w:rsidR="00E51EDF" w:rsidRPr="00E51EDF" w:rsidRDefault="00E51EDF" w:rsidP="00E51EDF">
      <w:pPr>
        <w:kinsoku w:val="0"/>
        <w:overflowPunct w:val="0"/>
        <w:textAlignment w:val="baseline"/>
      </w:pPr>
      <w:r w:rsidRPr="00E51EDF">
        <w:t>4</w:t>
      </w:r>
      <w:r w:rsidRPr="00E51EDF">
        <w:rPr>
          <w:i/>
          <w:vertAlign w:val="superscript"/>
        </w:rPr>
        <w:t xml:space="preserve"> a</w:t>
      </w:r>
      <w:r w:rsidRPr="00E51EDF">
        <w:t>-</w:t>
      </w:r>
      <w:r w:rsidRPr="00E51EDF">
        <w:tab/>
        <w:t>Vender los frutos así como los demás bienes muebles que por su naturaleza están destinados a ser vendidos o se hallen expuestos a perderse o deteriorarse.</w:t>
      </w:r>
    </w:p>
    <w:p w14:paraId="6A413636" w14:textId="77777777" w:rsidR="00E51EDF" w:rsidRPr="00E51EDF" w:rsidRDefault="00E51EDF" w:rsidP="00E51EDF">
      <w:pPr>
        <w:kinsoku w:val="0"/>
        <w:overflowPunct w:val="0"/>
        <w:textAlignment w:val="baseline"/>
      </w:pPr>
      <w:r w:rsidRPr="00E51EDF">
        <w:t>5</w:t>
      </w:r>
      <w:r w:rsidRPr="00E51EDF">
        <w:rPr>
          <w:i/>
          <w:vertAlign w:val="superscript"/>
        </w:rPr>
        <w:t xml:space="preserve"> a</w:t>
      </w:r>
      <w:r w:rsidRPr="00E51EDF">
        <w:t>-</w:t>
      </w:r>
      <w:r w:rsidRPr="00E51EDF">
        <w:tab/>
        <w:t>Exigir judicial o extrajudicialmente el pago de los créditos y dar los correspondientes recibos.</w:t>
      </w:r>
    </w:p>
    <w:p w14:paraId="62C993F3" w14:textId="77777777" w:rsidR="00E51EDF" w:rsidRPr="00E51EDF" w:rsidRDefault="00E51EDF" w:rsidP="00E51EDF">
      <w:pPr>
        <w:kinsoku w:val="0"/>
        <w:overflowPunct w:val="0"/>
        <w:textAlignment w:val="baseline"/>
      </w:pPr>
      <w:r w:rsidRPr="00E51EDF">
        <w:t>6</w:t>
      </w:r>
      <w:r w:rsidRPr="00E51EDF">
        <w:rPr>
          <w:i/>
          <w:vertAlign w:val="superscript"/>
        </w:rPr>
        <w:t xml:space="preserve"> a</w:t>
      </w:r>
      <w:r w:rsidRPr="00E51EDF">
        <w:t>-</w:t>
      </w:r>
      <w:r w:rsidRPr="00E51EDF">
        <w:tab/>
        <w:t xml:space="preserve">Ejecutar todos los actos jurídicos que según la naturaleza del negocio se encuentren virtualmente comprendidos en el </w:t>
      </w:r>
      <w:proofErr w:type="spellStart"/>
      <w:r w:rsidRPr="00E51EDF">
        <w:t>como</w:t>
      </w:r>
      <w:proofErr w:type="spellEnd"/>
      <w:r w:rsidRPr="00E51EDF">
        <w:t xml:space="preserve"> medios de ejecución o como consecuencias necesarias del mandato.</w:t>
      </w:r>
    </w:p>
    <w:p w14:paraId="6A3DC56A" w14:textId="77777777" w:rsidR="00E51EDF" w:rsidRPr="00E51EDF" w:rsidRDefault="00E51EDF" w:rsidP="00E51EDF">
      <w:pPr>
        <w:kinsoku w:val="0"/>
        <w:overflowPunct w:val="0"/>
        <w:textAlignment w:val="baseline"/>
      </w:pPr>
    </w:p>
    <w:p w14:paraId="5ECB622D" w14:textId="77777777" w:rsidR="00E51EDF" w:rsidRPr="00E51EDF" w:rsidRDefault="00E51EDF" w:rsidP="00E51EDF">
      <w:pPr>
        <w:kinsoku w:val="0"/>
        <w:overflowPunct w:val="0"/>
        <w:textAlignment w:val="baseline"/>
        <w:rPr>
          <w:i/>
          <w:color w:val="000000" w:themeColor="text1"/>
        </w:rPr>
      </w:pPr>
      <w:r>
        <w:rPr>
          <w:i/>
          <w:color w:val="000000" w:themeColor="text1"/>
        </w:rPr>
        <w:t>ARTÍ</w:t>
      </w:r>
      <w:r w:rsidRPr="00E51EDF">
        <w:rPr>
          <w:i/>
          <w:color w:val="000000" w:themeColor="text1"/>
        </w:rPr>
        <w:t>CULO 1256.- El poder especial para determinado acto jurídico judicial y extrajudicial, solo facultara al mandatario para los actos especificados en el mandato, sin poder extenderse ni siquiera a los que se consideren consecuencia natural de los que el apoderado este encargado de ejecutar.</w:t>
      </w:r>
    </w:p>
    <w:p w14:paraId="3B823D0D" w14:textId="77777777" w:rsidR="00E51EDF" w:rsidRPr="00E51EDF" w:rsidRDefault="00E51EDF" w:rsidP="00E51EDF">
      <w:pPr>
        <w:kinsoku w:val="0"/>
        <w:overflowPunct w:val="0"/>
        <w:textAlignment w:val="baseline"/>
        <w:rPr>
          <w:i/>
          <w:color w:val="000000" w:themeColor="text1"/>
        </w:rPr>
      </w:pPr>
      <w:r w:rsidRPr="00E51EDF">
        <w:rPr>
          <w:i/>
          <w:color w:val="000000" w:themeColor="text1"/>
        </w:rPr>
        <w:t>El poder especial otorgado para un acto o contrato con efectos registrales deberá realizarse en escritura pública y no será necesario inscribirlo en el Registro.</w:t>
      </w:r>
    </w:p>
    <w:p w14:paraId="0E6CFA5C" w14:textId="77777777" w:rsidR="00E51EDF" w:rsidRPr="00E51EDF" w:rsidRDefault="00E51EDF" w:rsidP="00E51EDF">
      <w:pPr>
        <w:kinsoku w:val="0"/>
        <w:overflowPunct w:val="0"/>
        <w:textAlignment w:val="baseline"/>
        <w:rPr>
          <w:color w:val="000000" w:themeColor="text1"/>
        </w:rPr>
      </w:pPr>
      <w:r w:rsidRPr="00E51EDF">
        <w:rPr>
          <w:i/>
          <w:color w:val="000000" w:themeColor="text1"/>
        </w:rPr>
        <w:t>(Así reformado por el artículo 178, inciso b), del Código Notarial No. 7764 de 17 de abril de 1998)..."</w:t>
      </w:r>
      <w:r w:rsidRPr="00E51EDF">
        <w:rPr>
          <w:color w:val="000000" w:themeColor="text1"/>
        </w:rPr>
        <w:t>.</w:t>
      </w:r>
    </w:p>
    <w:p w14:paraId="05CD5EB6" w14:textId="77777777" w:rsidR="00E51EDF" w:rsidRPr="00E51EDF" w:rsidRDefault="00E51EDF" w:rsidP="00E51EDF">
      <w:pPr>
        <w:kinsoku w:val="0"/>
        <w:overflowPunct w:val="0"/>
        <w:textAlignment w:val="baseline"/>
      </w:pPr>
    </w:p>
    <w:p w14:paraId="32B723F1" w14:textId="77777777" w:rsidR="00E51EDF" w:rsidRPr="00E51EDF" w:rsidRDefault="00E51EDF" w:rsidP="00E51EDF">
      <w:pPr>
        <w:kinsoku w:val="0"/>
        <w:overflowPunct w:val="0"/>
        <w:textAlignment w:val="baseline"/>
      </w:pPr>
      <w:r w:rsidRPr="00E51EDF">
        <w:t xml:space="preserve">En razón de lo anterior, el poder especial no ampere la representación legal de la empresa </w:t>
      </w:r>
      <w:proofErr w:type="spellStart"/>
      <w:r w:rsidRPr="00E51EDF">
        <w:t>gestionante</w:t>
      </w:r>
      <w:proofErr w:type="spellEnd"/>
      <w:r w:rsidRPr="00E51EDF">
        <w:t xml:space="preserve"> en este caso, pare efectos de obligar a la empresa </w:t>
      </w:r>
      <w:r w:rsidR="00AB40D7">
        <w:t>NI</w:t>
      </w:r>
      <w:r w:rsidRPr="00E51EDF">
        <w:t xml:space="preserve"> S.A. ante la Administración ante una eventual autorización.</w:t>
      </w:r>
    </w:p>
    <w:p w14:paraId="36EA9464" w14:textId="77777777" w:rsidR="00E51EDF" w:rsidRPr="00E51EDF" w:rsidRDefault="00E51EDF" w:rsidP="00E51EDF">
      <w:pPr>
        <w:kinsoku w:val="0"/>
        <w:overflowPunct w:val="0"/>
        <w:textAlignment w:val="baseline"/>
      </w:pPr>
    </w:p>
    <w:p w14:paraId="604B90E0" w14:textId="77777777" w:rsidR="00E51EDF" w:rsidRPr="00E51EDF" w:rsidRDefault="00E51EDF" w:rsidP="00E51EDF">
      <w:pPr>
        <w:kinsoku w:val="0"/>
        <w:overflowPunct w:val="0"/>
        <w:textAlignment w:val="baseline"/>
      </w:pPr>
      <w:r w:rsidRPr="00E51EDF">
        <w:t>Por ejemplo, el poder especial se puede otorgar para presentar ante la Administración una determinada gestión, pero no sustituye ello la representación legal de la persona jurídica solicitante, y de conformidad con el artículo 1256 del Código Civil, solo facultara al apoderado especial para presentar la solicitud sin que el mismo se extienda a los actos que surjan como consecuencia del autorizado por medio del poder especial. Ello por cuanto siendo el poder especial para determinado acto judicial o extrajudicial, cada vez que se actúe en dicha condición deberá presentarse el poder especial correspondiente.</w:t>
      </w:r>
    </w:p>
    <w:p w14:paraId="4E01C554" w14:textId="77777777" w:rsidR="00E51EDF" w:rsidRPr="00E51EDF" w:rsidRDefault="00E51EDF" w:rsidP="00E51EDF">
      <w:pPr>
        <w:kinsoku w:val="0"/>
        <w:overflowPunct w:val="0"/>
        <w:textAlignment w:val="baseline"/>
      </w:pPr>
    </w:p>
    <w:p w14:paraId="34FC0D32" w14:textId="77777777" w:rsidR="00E51EDF" w:rsidRPr="00E51EDF" w:rsidRDefault="00E51EDF" w:rsidP="00E51EDF">
      <w:pPr>
        <w:kinsoku w:val="0"/>
        <w:overflowPunct w:val="0"/>
        <w:textAlignment w:val="baseline"/>
      </w:pPr>
      <w:r w:rsidRPr="00E51EDF">
        <w:t>RECOMENDACIONES:</w:t>
      </w:r>
    </w:p>
    <w:p w14:paraId="4492FD4C" w14:textId="77777777" w:rsidR="00E51EDF" w:rsidRPr="00E51EDF" w:rsidRDefault="00E51EDF" w:rsidP="00E51EDF">
      <w:pPr>
        <w:kinsoku w:val="0"/>
        <w:overflowPunct w:val="0"/>
        <w:textAlignment w:val="baseline"/>
      </w:pPr>
    </w:p>
    <w:p w14:paraId="560C270C" w14:textId="77777777" w:rsidR="00E51EDF" w:rsidRDefault="00E51EDF" w:rsidP="00E51EDF">
      <w:pPr>
        <w:kinsoku w:val="0"/>
        <w:overflowPunct w:val="0"/>
        <w:textAlignment w:val="baseline"/>
      </w:pPr>
      <w:r w:rsidRPr="00E51EDF">
        <w:t>Con fundamento en todo lo expuesto, esta Dirección de Asuntos Jurídicos recomienda lo siguiente:</w:t>
      </w:r>
    </w:p>
    <w:p w14:paraId="2B42DA6B" w14:textId="77777777" w:rsidR="00E51EDF" w:rsidRPr="00E51EDF" w:rsidRDefault="00E51EDF" w:rsidP="00E51EDF">
      <w:pPr>
        <w:kinsoku w:val="0"/>
        <w:overflowPunct w:val="0"/>
        <w:textAlignment w:val="baseline"/>
      </w:pPr>
    </w:p>
    <w:p w14:paraId="3EC1F34B" w14:textId="77777777" w:rsidR="00E51EDF" w:rsidRPr="00E51EDF" w:rsidRDefault="00E51EDF" w:rsidP="00E51EDF">
      <w:pPr>
        <w:kinsoku w:val="0"/>
        <w:overflowPunct w:val="0"/>
        <w:textAlignment w:val="baseline"/>
      </w:pPr>
      <w:r w:rsidRPr="00E51EDF">
        <w:t>1.- Reiterar la recomendación emitida en el informe DAJ-201403290, tomando como fundamento, motivos y contenidos desarrollados en el análisis realizado por esta Dirección de Asuntos Jurídicos en el presente informe, hasta tanto la gestión se presente por persona legitimada. (…)” (Léanse los folios del 45 al 46 del expediente TAT-210-15)</w:t>
      </w:r>
    </w:p>
    <w:p w14:paraId="319F5578" w14:textId="77777777" w:rsidR="00AD28DB" w:rsidRPr="00E51EDF" w:rsidRDefault="00AD28DB" w:rsidP="00374D55">
      <w:pPr>
        <w:spacing w:line="276" w:lineRule="auto"/>
        <w:ind w:left="0" w:right="0"/>
        <w:rPr>
          <w:color w:val="000000" w:themeColor="text1"/>
          <w:sz w:val="24"/>
          <w:szCs w:val="24"/>
        </w:rPr>
      </w:pPr>
    </w:p>
    <w:p w14:paraId="489EB289" w14:textId="77777777" w:rsidR="005D00D6" w:rsidRPr="0012423C" w:rsidRDefault="0063358C" w:rsidP="00374D55">
      <w:pPr>
        <w:spacing w:line="276" w:lineRule="auto"/>
        <w:ind w:left="0" w:right="0"/>
        <w:rPr>
          <w:color w:val="000000" w:themeColor="text1"/>
          <w:sz w:val="24"/>
          <w:szCs w:val="24"/>
        </w:rPr>
      </w:pPr>
      <w:r w:rsidRPr="00E51EDF">
        <w:rPr>
          <w:color w:val="000000" w:themeColor="text1"/>
          <w:sz w:val="24"/>
          <w:szCs w:val="24"/>
        </w:rPr>
        <w:t xml:space="preserve">En razón de lo anterior la Junta Directiva, acuerda </w:t>
      </w:r>
      <w:r w:rsidR="00543C91" w:rsidRPr="00E51EDF">
        <w:rPr>
          <w:color w:val="000000" w:themeColor="text1"/>
          <w:sz w:val="24"/>
          <w:szCs w:val="24"/>
        </w:rPr>
        <w:t xml:space="preserve">basada en los fundamentos, motivos y </w:t>
      </w:r>
      <w:r w:rsidR="00543C91" w:rsidRPr="0012423C">
        <w:rPr>
          <w:color w:val="000000" w:themeColor="text1"/>
          <w:sz w:val="24"/>
          <w:szCs w:val="24"/>
        </w:rPr>
        <w:t xml:space="preserve">contenidos aprobar las recomendaciones de ambos informes, </w:t>
      </w:r>
      <w:r w:rsidR="00E51EDF" w:rsidRPr="0012423C">
        <w:rPr>
          <w:color w:val="000000" w:themeColor="text1"/>
          <w:sz w:val="24"/>
          <w:szCs w:val="24"/>
        </w:rPr>
        <w:t>y acuerda</w:t>
      </w:r>
      <w:r w:rsidR="00543C91" w:rsidRPr="0012423C">
        <w:rPr>
          <w:color w:val="000000" w:themeColor="text1"/>
          <w:sz w:val="24"/>
          <w:szCs w:val="24"/>
        </w:rPr>
        <w:t xml:space="preserve"> lo siguiente:</w:t>
      </w:r>
    </w:p>
    <w:p w14:paraId="0B3418B9" w14:textId="77777777" w:rsidR="00543C91" w:rsidRPr="0012423C" w:rsidRDefault="00543C91" w:rsidP="00374D55">
      <w:pPr>
        <w:spacing w:line="276" w:lineRule="auto"/>
        <w:ind w:left="0" w:right="0"/>
        <w:rPr>
          <w:color w:val="000000" w:themeColor="text1"/>
          <w:sz w:val="24"/>
          <w:szCs w:val="24"/>
        </w:rPr>
      </w:pPr>
    </w:p>
    <w:p w14:paraId="68A53AB6" w14:textId="77777777" w:rsidR="00543C91" w:rsidRPr="0012423C" w:rsidRDefault="00543C91" w:rsidP="00543C91">
      <w:pPr>
        <w:kinsoku w:val="0"/>
        <w:overflowPunct w:val="0"/>
        <w:textAlignment w:val="baseline"/>
        <w:rPr>
          <w:b/>
          <w:bCs/>
          <w:color w:val="000000" w:themeColor="text1"/>
        </w:rPr>
      </w:pPr>
      <w:r w:rsidRPr="00C154D2">
        <w:rPr>
          <w:bCs/>
          <w:color w:val="000000" w:themeColor="text1"/>
          <w:spacing w:val="-10"/>
        </w:rPr>
        <w:t>“</w:t>
      </w:r>
      <w:r w:rsidRPr="0012423C">
        <w:rPr>
          <w:b/>
          <w:bCs/>
          <w:color w:val="000000" w:themeColor="text1"/>
          <w:spacing w:val="-7"/>
        </w:rPr>
        <w:t>POR TANTO, SE ACUERDA</w:t>
      </w:r>
    </w:p>
    <w:p w14:paraId="25CA393A" w14:textId="77777777" w:rsidR="00421B70" w:rsidRPr="0012423C" w:rsidRDefault="00421B70" w:rsidP="00421B70">
      <w:pPr>
        <w:pStyle w:val="Prrafodelista"/>
        <w:tabs>
          <w:tab w:val="left" w:pos="1134"/>
        </w:tabs>
        <w:autoSpaceDE w:val="0"/>
        <w:autoSpaceDN w:val="0"/>
        <w:adjustRightInd w:val="0"/>
        <w:ind w:left="851"/>
        <w:rPr>
          <w:color w:val="000000" w:themeColor="text1"/>
        </w:rPr>
      </w:pPr>
    </w:p>
    <w:p w14:paraId="5A022921" w14:textId="77777777" w:rsidR="00421B70" w:rsidRPr="0012423C" w:rsidRDefault="00421B70" w:rsidP="00421B70">
      <w:pPr>
        <w:pStyle w:val="Prrafodelista"/>
        <w:numPr>
          <w:ilvl w:val="0"/>
          <w:numId w:val="8"/>
        </w:numPr>
        <w:tabs>
          <w:tab w:val="left" w:pos="1134"/>
        </w:tabs>
        <w:autoSpaceDE w:val="0"/>
        <w:autoSpaceDN w:val="0"/>
        <w:adjustRightInd w:val="0"/>
        <w:ind w:left="851" w:firstLine="0"/>
        <w:rPr>
          <w:color w:val="000000" w:themeColor="text1"/>
        </w:rPr>
      </w:pPr>
      <w:r w:rsidRPr="0012423C">
        <w:rPr>
          <w:color w:val="000000" w:themeColor="text1"/>
        </w:rPr>
        <w:t xml:space="preserve">Aprobar en su totalidad todas las recomendaciones emitidas, basados en los fundamentos, motivos y contenidos, desarrollados en los considerandos del oficio </w:t>
      </w:r>
      <w:r w:rsidRPr="0012423C">
        <w:rPr>
          <w:b/>
          <w:bCs/>
          <w:color w:val="000000" w:themeColor="text1"/>
        </w:rPr>
        <w:t xml:space="preserve">DAJ2014003290, </w:t>
      </w:r>
      <w:r w:rsidRPr="0012423C">
        <w:rPr>
          <w:color w:val="000000" w:themeColor="text1"/>
        </w:rPr>
        <w:t xml:space="preserve">el cual es parte integral de esta acta. </w:t>
      </w:r>
    </w:p>
    <w:p w14:paraId="1FF0C6A2" w14:textId="77777777" w:rsidR="00421B70" w:rsidRPr="0012423C" w:rsidRDefault="00421B70" w:rsidP="0012423C">
      <w:pPr>
        <w:pStyle w:val="Prrafodelista"/>
        <w:tabs>
          <w:tab w:val="left" w:pos="1134"/>
        </w:tabs>
        <w:autoSpaceDE w:val="0"/>
        <w:autoSpaceDN w:val="0"/>
        <w:adjustRightInd w:val="0"/>
        <w:ind w:left="851"/>
        <w:rPr>
          <w:color w:val="000000" w:themeColor="text1"/>
        </w:rPr>
      </w:pPr>
    </w:p>
    <w:p w14:paraId="7301010D" w14:textId="77777777" w:rsidR="00421B70" w:rsidRPr="0012423C" w:rsidRDefault="00421B70" w:rsidP="00421B70">
      <w:pPr>
        <w:pStyle w:val="Prrafodelista"/>
        <w:numPr>
          <w:ilvl w:val="0"/>
          <w:numId w:val="8"/>
        </w:numPr>
        <w:tabs>
          <w:tab w:val="left" w:pos="1134"/>
        </w:tabs>
        <w:autoSpaceDE w:val="0"/>
        <w:autoSpaceDN w:val="0"/>
        <w:adjustRightInd w:val="0"/>
        <w:ind w:left="851" w:firstLine="0"/>
        <w:rPr>
          <w:color w:val="000000" w:themeColor="text1"/>
        </w:rPr>
      </w:pPr>
      <w:r w:rsidRPr="0012423C">
        <w:rPr>
          <w:color w:val="000000" w:themeColor="text1"/>
        </w:rPr>
        <w:t xml:space="preserve">Rechazar la solicitud de autorización de permiso internacional de pasajeros presentada por la Señora </w:t>
      </w:r>
      <w:r w:rsidR="00704220">
        <w:rPr>
          <w:color w:val="000000" w:themeColor="text1"/>
        </w:rPr>
        <w:t>KVRM</w:t>
      </w:r>
      <w:r w:rsidRPr="0012423C">
        <w:rPr>
          <w:color w:val="000000" w:themeColor="text1"/>
        </w:rPr>
        <w:t xml:space="preserve"> a nombre de la empresa </w:t>
      </w:r>
      <w:r w:rsidR="00AB40D7">
        <w:rPr>
          <w:color w:val="000000" w:themeColor="text1"/>
        </w:rPr>
        <w:t>NI</w:t>
      </w:r>
      <w:r w:rsidRPr="0012423C">
        <w:rPr>
          <w:color w:val="000000" w:themeColor="text1"/>
        </w:rPr>
        <w:t xml:space="preserve"> SOCIEDAD </w:t>
      </w:r>
      <w:r w:rsidR="0012423C" w:rsidRPr="0012423C">
        <w:rPr>
          <w:color w:val="000000" w:themeColor="text1"/>
        </w:rPr>
        <w:t>ANÓNIMA</w:t>
      </w:r>
      <w:r w:rsidRPr="0012423C">
        <w:rPr>
          <w:color w:val="000000" w:themeColor="text1"/>
        </w:rPr>
        <w:t>, por carecer de legitimación.</w:t>
      </w:r>
      <w:r w:rsidR="0012423C">
        <w:rPr>
          <w:color w:val="000000" w:themeColor="text1"/>
        </w:rPr>
        <w:t xml:space="preserve"> </w:t>
      </w:r>
      <w:r w:rsidR="0012423C" w:rsidRPr="0012423C">
        <w:rPr>
          <w:color w:val="000000" w:themeColor="text1"/>
        </w:rPr>
        <w:t>(…)” (Léase el folio 35 del expediente administrativo TAT-210-15)</w:t>
      </w:r>
    </w:p>
    <w:p w14:paraId="08924583" w14:textId="77777777" w:rsidR="00543C91" w:rsidRPr="006C7137" w:rsidRDefault="00543C91" w:rsidP="0012423C">
      <w:pPr>
        <w:widowControl w:val="0"/>
        <w:kinsoku w:val="0"/>
        <w:overflowPunct w:val="0"/>
        <w:textAlignment w:val="baseline"/>
        <w:rPr>
          <w:color w:val="548DD4" w:themeColor="text2" w:themeTint="99"/>
        </w:rPr>
      </w:pPr>
    </w:p>
    <w:p w14:paraId="6E817ABE" w14:textId="77777777" w:rsidR="005D00D6" w:rsidRPr="00D068CE" w:rsidRDefault="00D068CE" w:rsidP="00374D55">
      <w:pPr>
        <w:spacing w:line="276" w:lineRule="auto"/>
        <w:ind w:left="0" w:right="0"/>
        <w:rPr>
          <w:color w:val="000000" w:themeColor="text1"/>
          <w:sz w:val="24"/>
          <w:szCs w:val="24"/>
        </w:rPr>
      </w:pPr>
      <w:r w:rsidRPr="00D068CE">
        <w:rPr>
          <w:color w:val="000000" w:themeColor="text1"/>
          <w:sz w:val="24"/>
          <w:szCs w:val="24"/>
        </w:rPr>
        <w:t>El acuerdo fue notificado al correo electrónico el 3 de octubre del 2014. (Ver folio 47 del expediente TAT-210-15)</w:t>
      </w:r>
    </w:p>
    <w:p w14:paraId="784EC827" w14:textId="77777777" w:rsidR="00AD28DB" w:rsidRPr="003636B3" w:rsidRDefault="00AD28DB" w:rsidP="00374D55">
      <w:pPr>
        <w:spacing w:line="276" w:lineRule="auto"/>
        <w:ind w:left="0" w:right="0"/>
        <w:rPr>
          <w:color w:val="000000" w:themeColor="text1"/>
          <w:sz w:val="24"/>
          <w:szCs w:val="24"/>
        </w:rPr>
      </w:pPr>
    </w:p>
    <w:p w14:paraId="01616733" w14:textId="77777777" w:rsidR="009734F0" w:rsidRPr="003636B3" w:rsidRDefault="00122115" w:rsidP="009734F0">
      <w:pPr>
        <w:pStyle w:val="Default"/>
        <w:spacing w:line="276" w:lineRule="auto"/>
        <w:jc w:val="both"/>
        <w:rPr>
          <w:color w:val="000000" w:themeColor="text1"/>
        </w:rPr>
      </w:pPr>
      <w:r w:rsidRPr="003636B3">
        <w:rPr>
          <w:b/>
          <w:color w:val="000000" w:themeColor="text1"/>
        </w:rPr>
        <w:t xml:space="preserve">SEGUNDO. </w:t>
      </w:r>
      <w:r w:rsidR="00D068CE" w:rsidRPr="003636B3">
        <w:rPr>
          <w:b/>
          <w:color w:val="000000" w:themeColor="text1"/>
        </w:rPr>
        <w:t>–</w:t>
      </w:r>
      <w:r w:rsidR="00374D55" w:rsidRPr="003636B3">
        <w:rPr>
          <w:color w:val="000000" w:themeColor="text1"/>
        </w:rPr>
        <w:t xml:space="preserve"> </w:t>
      </w:r>
      <w:r w:rsidR="00AB40D7">
        <w:rPr>
          <w:b/>
          <w:smallCaps/>
          <w:color w:val="000000" w:themeColor="text1"/>
        </w:rPr>
        <w:t>NI</w:t>
      </w:r>
      <w:r w:rsidR="003636B3" w:rsidRPr="003636B3">
        <w:rPr>
          <w:b/>
          <w:smallCaps/>
          <w:color w:val="000000" w:themeColor="text1"/>
        </w:rPr>
        <w:t xml:space="preserve"> S.A.</w:t>
      </w:r>
      <w:r w:rsidR="003636B3" w:rsidRPr="003636B3">
        <w:rPr>
          <w:color w:val="000000" w:themeColor="text1"/>
        </w:rPr>
        <w:t xml:space="preserve">, por intermedio de su apoderada especial </w:t>
      </w:r>
      <w:r w:rsidR="00AB40D7">
        <w:rPr>
          <w:color w:val="000000" w:themeColor="text1"/>
        </w:rPr>
        <w:t>KVRM</w:t>
      </w:r>
      <w:r w:rsidR="003636B3" w:rsidRPr="003636B3">
        <w:rPr>
          <w:color w:val="000000" w:themeColor="text1"/>
        </w:rPr>
        <w:t>, interpone</w:t>
      </w:r>
      <w:r w:rsidR="00D068CE" w:rsidRPr="003636B3">
        <w:rPr>
          <w:color w:val="000000" w:themeColor="text1"/>
        </w:rPr>
        <w:t xml:space="preserve"> </w:t>
      </w:r>
      <w:r w:rsidR="003636B3" w:rsidRPr="003636B3">
        <w:rPr>
          <w:b/>
          <w:smallCaps/>
          <w:color w:val="000000" w:themeColor="text1"/>
        </w:rPr>
        <w:t>Recurso de Revocatoria con Apelación en Subsidio</w:t>
      </w:r>
      <w:r w:rsidR="003636B3" w:rsidRPr="003636B3">
        <w:rPr>
          <w:smallCaps/>
          <w:color w:val="000000" w:themeColor="text1"/>
        </w:rPr>
        <w:t>,</w:t>
      </w:r>
      <w:r w:rsidR="00ED1F4C">
        <w:rPr>
          <w:smallCaps/>
          <w:color w:val="000000" w:themeColor="text1"/>
        </w:rPr>
        <w:t xml:space="preserve"> </w:t>
      </w:r>
      <w:r w:rsidR="00ED1F4C" w:rsidRPr="00ED1F4C">
        <w:rPr>
          <w:color w:val="000000" w:themeColor="text1"/>
        </w:rPr>
        <w:t>en contra del</w:t>
      </w:r>
      <w:r w:rsidR="00ED1F4C">
        <w:rPr>
          <w:smallCaps/>
          <w:color w:val="000000" w:themeColor="text1"/>
        </w:rPr>
        <w:t xml:space="preserve"> </w:t>
      </w:r>
      <w:r w:rsidR="00ED1F4C" w:rsidRPr="004E11EB">
        <w:rPr>
          <w:b/>
          <w:color w:val="000000" w:themeColor="text1"/>
        </w:rPr>
        <w:t>Artículo 7.</w:t>
      </w:r>
      <w:r w:rsidR="00ED1F4C">
        <w:rPr>
          <w:b/>
          <w:color w:val="000000" w:themeColor="text1"/>
        </w:rPr>
        <w:t>7</w:t>
      </w:r>
      <w:r w:rsidR="00ED1F4C" w:rsidRPr="004E11EB">
        <w:rPr>
          <w:b/>
          <w:color w:val="000000" w:themeColor="text1"/>
        </w:rPr>
        <w:t xml:space="preserve"> de la Sesión Ordinaria </w:t>
      </w:r>
      <w:r w:rsidR="00ED1F4C">
        <w:rPr>
          <w:b/>
          <w:color w:val="000000" w:themeColor="text1"/>
        </w:rPr>
        <w:t>55</w:t>
      </w:r>
      <w:r w:rsidR="00ED1F4C" w:rsidRPr="004E11EB">
        <w:rPr>
          <w:b/>
          <w:color w:val="000000" w:themeColor="text1"/>
        </w:rPr>
        <w:t>-201</w:t>
      </w:r>
      <w:r w:rsidR="00ED1F4C">
        <w:rPr>
          <w:b/>
          <w:color w:val="000000" w:themeColor="text1"/>
        </w:rPr>
        <w:t>4</w:t>
      </w:r>
      <w:r w:rsidR="00ED1F4C" w:rsidRPr="004E11EB">
        <w:rPr>
          <w:b/>
          <w:color w:val="000000" w:themeColor="text1"/>
        </w:rPr>
        <w:t xml:space="preserve"> del</w:t>
      </w:r>
      <w:r w:rsidR="00ED1F4C">
        <w:rPr>
          <w:b/>
          <w:color w:val="000000" w:themeColor="text1"/>
        </w:rPr>
        <w:t xml:space="preserve"> 1</w:t>
      </w:r>
      <w:r w:rsidR="00ED1F4C" w:rsidRPr="004E11EB">
        <w:rPr>
          <w:b/>
          <w:color w:val="000000" w:themeColor="text1"/>
        </w:rPr>
        <w:t xml:space="preserve"> de </w:t>
      </w:r>
      <w:r w:rsidR="00ED1F4C">
        <w:rPr>
          <w:b/>
          <w:color w:val="000000" w:themeColor="text1"/>
        </w:rPr>
        <w:t>octubre</w:t>
      </w:r>
      <w:r w:rsidR="00ED1F4C" w:rsidRPr="004E11EB">
        <w:rPr>
          <w:b/>
          <w:color w:val="000000" w:themeColor="text1"/>
        </w:rPr>
        <w:t xml:space="preserve"> del 201</w:t>
      </w:r>
      <w:r w:rsidR="00ED1F4C">
        <w:rPr>
          <w:b/>
          <w:color w:val="000000" w:themeColor="text1"/>
        </w:rPr>
        <w:t>4</w:t>
      </w:r>
      <w:r w:rsidR="00ED1F4C" w:rsidRPr="004E11EB">
        <w:rPr>
          <w:color w:val="000000" w:themeColor="text1"/>
        </w:rPr>
        <w:t>, adoptado por la Junta Directiva del Consejo de Transporte Público</w:t>
      </w:r>
      <w:r w:rsidR="009734F0" w:rsidRPr="003636B3">
        <w:rPr>
          <w:color w:val="000000" w:themeColor="text1"/>
        </w:rPr>
        <w:t>, alegando en resumen lo siguiente:</w:t>
      </w:r>
    </w:p>
    <w:p w14:paraId="10C0B9B7" w14:textId="77777777" w:rsidR="008E658A" w:rsidRPr="006C7137" w:rsidRDefault="008E658A" w:rsidP="009734F0">
      <w:pPr>
        <w:pStyle w:val="Default"/>
        <w:spacing w:line="276" w:lineRule="auto"/>
        <w:jc w:val="both"/>
        <w:rPr>
          <w:color w:val="548DD4" w:themeColor="text2" w:themeTint="99"/>
        </w:rPr>
      </w:pPr>
    </w:p>
    <w:p w14:paraId="4CA15F12" w14:textId="77777777" w:rsidR="001C1725" w:rsidRPr="00C51787" w:rsidRDefault="00122115" w:rsidP="00C51787">
      <w:pPr>
        <w:kinsoku w:val="0"/>
        <w:overflowPunct w:val="0"/>
        <w:textAlignment w:val="baseline"/>
        <w:rPr>
          <w:spacing w:val="1"/>
          <w:u w:val="single"/>
        </w:rPr>
      </w:pPr>
      <w:r w:rsidRPr="00C51787">
        <w:rPr>
          <w:spacing w:val="8"/>
        </w:rPr>
        <w:t>“(…)</w:t>
      </w:r>
      <w:r w:rsidR="00C51787" w:rsidRPr="00C51787">
        <w:rPr>
          <w:spacing w:val="8"/>
        </w:rPr>
        <w:t xml:space="preserve"> </w:t>
      </w:r>
      <w:r w:rsidR="001C1725" w:rsidRPr="00C51787">
        <w:rPr>
          <w:spacing w:val="1"/>
          <w:u w:val="single"/>
        </w:rPr>
        <w:t xml:space="preserve">I.- MOTIVOS DEL RECURSO: </w:t>
      </w:r>
    </w:p>
    <w:p w14:paraId="65C926B7" w14:textId="77777777" w:rsidR="001C1725" w:rsidRPr="00C51787" w:rsidRDefault="00C154D2" w:rsidP="00C51787">
      <w:pPr>
        <w:kinsoku w:val="0"/>
        <w:overflowPunct w:val="0"/>
        <w:textAlignment w:val="baseline"/>
        <w:rPr>
          <w:i/>
          <w:iCs/>
          <w:spacing w:val="8"/>
        </w:rPr>
      </w:pPr>
      <w:r>
        <w:rPr>
          <w:spacing w:val="-1"/>
          <w:u w:val="single"/>
        </w:rPr>
        <w:t xml:space="preserve">  </w:t>
      </w:r>
      <w:r w:rsidR="001C1725" w:rsidRPr="00C51787">
        <w:rPr>
          <w:spacing w:val="-1"/>
          <w:u w:val="single"/>
        </w:rPr>
        <w:t>(…)</w:t>
      </w:r>
    </w:p>
    <w:p w14:paraId="70DF35A9" w14:textId="77777777" w:rsidR="001C1725" w:rsidRPr="00C51787" w:rsidRDefault="001C1725" w:rsidP="00C51787">
      <w:pPr>
        <w:kinsoku w:val="0"/>
        <w:overflowPunct w:val="0"/>
        <w:ind w:firstLine="589"/>
        <w:textAlignment w:val="baseline"/>
        <w:rPr>
          <w:spacing w:val="1"/>
          <w:u w:val="single"/>
        </w:rPr>
      </w:pPr>
      <w:r w:rsidRPr="00C51787">
        <w:rPr>
          <w:spacing w:val="1"/>
          <w:u w:val="single"/>
        </w:rPr>
        <w:t xml:space="preserve">SEGUNDO: </w:t>
      </w:r>
    </w:p>
    <w:p w14:paraId="3E1A85E9" w14:textId="77777777" w:rsidR="001C1725" w:rsidRPr="00C51787" w:rsidRDefault="001C1725" w:rsidP="00C51787">
      <w:pPr>
        <w:kinsoku w:val="0"/>
        <w:overflowPunct w:val="0"/>
        <w:ind w:firstLine="792"/>
        <w:textAlignment w:val="baseline"/>
      </w:pPr>
      <w:r w:rsidRPr="00C51787">
        <w:t>El oficio DAJ2014003290, el cual sirve de base para el acuerdo impugnado, contiene una errónea y deficiente valoración fáctica y normativa, con lo cual se genera una ineficacia sobreviniente en el acuerdo impugnado, y que merece ser revocado.</w:t>
      </w:r>
    </w:p>
    <w:p w14:paraId="1A901CAE" w14:textId="77777777" w:rsidR="001C1725" w:rsidRPr="00C51787" w:rsidRDefault="001C1725" w:rsidP="00C51787">
      <w:pPr>
        <w:kinsoku w:val="0"/>
        <w:overflowPunct w:val="0"/>
        <w:ind w:firstLine="589"/>
        <w:textAlignment w:val="baseline"/>
        <w:rPr>
          <w:spacing w:val="-1"/>
          <w:u w:val="single"/>
        </w:rPr>
      </w:pPr>
      <w:r w:rsidRPr="00C51787">
        <w:rPr>
          <w:spacing w:val="-1"/>
          <w:u w:val="single"/>
        </w:rPr>
        <w:t xml:space="preserve">TERCERO: </w:t>
      </w:r>
    </w:p>
    <w:p w14:paraId="25A8FB4E" w14:textId="77777777" w:rsidR="001C1725" w:rsidRPr="00C51787" w:rsidRDefault="001C1725" w:rsidP="00C51787">
      <w:pPr>
        <w:kinsoku w:val="0"/>
        <w:overflowPunct w:val="0"/>
        <w:ind w:firstLine="648"/>
        <w:textAlignment w:val="baseline"/>
      </w:pPr>
      <w:r w:rsidRPr="00C51787">
        <w:t>En el oficio indicado, la Dirección de Asuntos Jurídicos reconoce y admite —sin siquiera sonrojarse-, que transcurrieron casi 2 años desde la fecha de presentación de la gestión por parte de mi representada (05 de junio del 2012), hasta la primera diligencia de dicha Dirección (18 de marzo del 2014).</w:t>
      </w:r>
    </w:p>
    <w:p w14:paraId="5EBDACBC" w14:textId="77777777" w:rsidR="001C1725" w:rsidRPr="00C51787" w:rsidRDefault="001C1725" w:rsidP="00C51787">
      <w:pPr>
        <w:kinsoku w:val="0"/>
        <w:overflowPunct w:val="0"/>
        <w:textAlignment w:val="baseline"/>
        <w:rPr>
          <w:spacing w:val="3"/>
        </w:rPr>
      </w:pPr>
    </w:p>
    <w:p w14:paraId="2D989A7D" w14:textId="77777777" w:rsidR="001C1725" w:rsidRPr="00C51787" w:rsidRDefault="001C1725" w:rsidP="00C51787">
      <w:pPr>
        <w:kinsoku w:val="0"/>
        <w:overflowPunct w:val="0"/>
        <w:textAlignment w:val="baseline"/>
        <w:rPr>
          <w:spacing w:val="3"/>
        </w:rPr>
      </w:pPr>
      <w:r w:rsidRPr="00C51787">
        <w:rPr>
          <w:spacing w:val="3"/>
        </w:rPr>
        <w:t xml:space="preserve">Tal circunstancia fue denunciada por mi representada ante la Contraloría de Servicios y la Auditoria Interna, ambas del Consejo de Transporte Público, sin que recibiésemos respuesta de la </w:t>
      </w:r>
      <w:proofErr w:type="spellStart"/>
      <w:r w:rsidRPr="00C51787">
        <w:rPr>
          <w:spacing w:val="3"/>
        </w:rPr>
        <w:t>Auditoria</w:t>
      </w:r>
      <w:proofErr w:type="spellEnd"/>
      <w:r w:rsidRPr="00C51787">
        <w:rPr>
          <w:spacing w:val="3"/>
        </w:rPr>
        <w:t xml:space="preserve"> Interna, como ente investigador de las faltas e incumplimientos del Órgano director del proceso.</w:t>
      </w:r>
    </w:p>
    <w:p w14:paraId="526B805B" w14:textId="77777777" w:rsidR="001C1725" w:rsidRPr="00C51787" w:rsidRDefault="001C1725" w:rsidP="00C51787">
      <w:pPr>
        <w:kinsoku w:val="0"/>
        <w:overflowPunct w:val="0"/>
        <w:ind w:firstLine="720"/>
        <w:textAlignment w:val="baseline"/>
      </w:pPr>
    </w:p>
    <w:p w14:paraId="0127FFD3" w14:textId="77777777" w:rsidR="001C1725" w:rsidRPr="00C51787" w:rsidRDefault="001C1725" w:rsidP="00C51787">
      <w:pPr>
        <w:kinsoku w:val="0"/>
        <w:overflowPunct w:val="0"/>
        <w:ind w:firstLine="720"/>
        <w:textAlignment w:val="baseline"/>
      </w:pPr>
      <w:r w:rsidRPr="00C51787">
        <w:t>Es decir, además de la desidia, apatía y displicencia en la tramitación del proceso, tampoco se cuenta con un dictamen fundamentado en criterios técnicos correctos, sino en una errónea labor se subsunción y aplicación normativa.</w:t>
      </w:r>
    </w:p>
    <w:p w14:paraId="768DF02E" w14:textId="77777777" w:rsidR="001C1725" w:rsidRPr="00C51787" w:rsidRDefault="001C1725" w:rsidP="00C51787">
      <w:pPr>
        <w:kinsoku w:val="0"/>
        <w:overflowPunct w:val="0"/>
        <w:ind w:firstLine="589"/>
        <w:textAlignment w:val="baseline"/>
        <w:rPr>
          <w:u w:val="single"/>
        </w:rPr>
      </w:pPr>
    </w:p>
    <w:p w14:paraId="3E440D32" w14:textId="77777777" w:rsidR="001C1725" w:rsidRPr="00C51787" w:rsidRDefault="001C1725" w:rsidP="00C51787">
      <w:pPr>
        <w:kinsoku w:val="0"/>
        <w:overflowPunct w:val="0"/>
        <w:ind w:firstLine="589"/>
        <w:textAlignment w:val="baseline"/>
        <w:rPr>
          <w:u w:val="single"/>
        </w:rPr>
      </w:pPr>
      <w:r w:rsidRPr="00C51787">
        <w:rPr>
          <w:u w:val="single"/>
        </w:rPr>
        <w:t xml:space="preserve">CUARTO: </w:t>
      </w:r>
    </w:p>
    <w:p w14:paraId="53BB1F8A" w14:textId="77777777" w:rsidR="001C1725" w:rsidRPr="00C51787" w:rsidRDefault="001C1725" w:rsidP="00C51787">
      <w:pPr>
        <w:kinsoku w:val="0"/>
        <w:overflowPunct w:val="0"/>
        <w:ind w:firstLine="720"/>
        <w:textAlignment w:val="baseline"/>
      </w:pPr>
      <w:r w:rsidRPr="00C51787">
        <w:t>La Dirección de Asuntos Jurídicos aplica equivocadamente los artículos 226, siguientes y concordantes del Código de Comercio. Tal normativa se refiere única y exclusivamente a las empresas y sociedades extranjeras que gestionen el traspaso de su sede al Territorio Nacional, así como la apertura de sucursales en Costa Rica. Para tales efectos (traspaso de su sede al Territorio Nacional), la empresa o sociedad extranjera necesariamente otorgará poderes de representación.</w:t>
      </w:r>
    </w:p>
    <w:p w14:paraId="4CB5CBF2" w14:textId="77777777" w:rsidR="001C1725" w:rsidRPr="00C51787" w:rsidRDefault="001C1725" w:rsidP="00C51787">
      <w:pPr>
        <w:kinsoku w:val="0"/>
        <w:overflowPunct w:val="0"/>
        <w:ind w:firstLine="720"/>
        <w:textAlignment w:val="baseline"/>
      </w:pPr>
      <w:r w:rsidRPr="00C51787">
        <w:t xml:space="preserve">Sin embargo, el poder otorgado por mi representada a la suscrita, no se enmarca dentro de la normativa citada, toda vez que </w:t>
      </w:r>
      <w:r w:rsidR="00AB40D7">
        <w:t>NI</w:t>
      </w:r>
      <w:r w:rsidRPr="00C51787">
        <w:t xml:space="preserve"> S. A. no pretendía, al otorgar el mandato, gestionar el traspaso de su sede al Territorio Nacional, ni establecer una sucursal en Costa Rica, sino solamente someter a conocimiento del Consejo de Transporte Público el otorgamiento u homologación de los permisos para el servicio público internacional de pasajeros.</w:t>
      </w:r>
    </w:p>
    <w:p w14:paraId="755DE272" w14:textId="77777777" w:rsidR="001C1725" w:rsidRPr="00C51787" w:rsidRDefault="001C1725" w:rsidP="00C51787">
      <w:pPr>
        <w:kinsoku w:val="0"/>
        <w:overflowPunct w:val="0"/>
        <w:ind w:firstLine="589"/>
        <w:textAlignment w:val="baseline"/>
        <w:rPr>
          <w:spacing w:val="1"/>
          <w:u w:val="single"/>
        </w:rPr>
      </w:pPr>
    </w:p>
    <w:p w14:paraId="2DC51FF5" w14:textId="77777777" w:rsidR="001C1725" w:rsidRPr="00C51787" w:rsidRDefault="001C1725" w:rsidP="00C51787">
      <w:pPr>
        <w:kinsoku w:val="0"/>
        <w:overflowPunct w:val="0"/>
        <w:ind w:firstLine="589"/>
        <w:textAlignment w:val="baseline"/>
        <w:rPr>
          <w:spacing w:val="1"/>
          <w:u w:val="single"/>
        </w:rPr>
      </w:pPr>
      <w:r w:rsidRPr="00C51787">
        <w:rPr>
          <w:spacing w:val="1"/>
          <w:u w:val="single"/>
        </w:rPr>
        <w:t xml:space="preserve">QUINTO: </w:t>
      </w:r>
    </w:p>
    <w:p w14:paraId="7E67CD3F" w14:textId="77777777" w:rsidR="001C1725" w:rsidRPr="00C51787" w:rsidRDefault="001C1725" w:rsidP="00F33BB3">
      <w:pPr>
        <w:kinsoku w:val="0"/>
        <w:overflowPunct w:val="0"/>
        <w:ind w:firstLine="565"/>
        <w:textAlignment w:val="baseline"/>
      </w:pPr>
      <w:r w:rsidRPr="00C51787">
        <w:t>La interpretación jurídica que la Dirección de Asuntos Jurídicos brinda a la normativa citada, es una interpretación restrictiva, no permitida dentro del ordenamiento jurídico público, ni aplicable en la Administración Pública.</w:t>
      </w:r>
    </w:p>
    <w:p w14:paraId="6F39E285" w14:textId="77777777" w:rsidR="00122115" w:rsidRPr="00C51787" w:rsidRDefault="00122115" w:rsidP="00C51787">
      <w:pPr>
        <w:kinsoku w:val="0"/>
        <w:overflowPunct w:val="0"/>
        <w:textAlignment w:val="baseline"/>
        <w:rPr>
          <w:spacing w:val="8"/>
        </w:rPr>
      </w:pPr>
    </w:p>
    <w:p w14:paraId="1AB3F33E" w14:textId="77777777" w:rsidR="00C51787" w:rsidRPr="00C51787" w:rsidRDefault="00C51787" w:rsidP="00F33BB3">
      <w:pPr>
        <w:kinsoku w:val="0"/>
        <w:overflowPunct w:val="0"/>
        <w:ind w:firstLine="565"/>
        <w:textAlignment w:val="baseline"/>
      </w:pPr>
      <w:r w:rsidRPr="00C51787">
        <w:lastRenderedPageBreak/>
        <w:t>Así, la Dirección de Asuntos Jurídicos transcribe en lo conducente el artículo 226 del Código de Comercio, omitiendo intencionalmente las referencias al traspaso de sede o aperturas de sucursales.</w:t>
      </w:r>
    </w:p>
    <w:p w14:paraId="04874CCC" w14:textId="77777777" w:rsidR="00C51787" w:rsidRPr="00C51787" w:rsidRDefault="00C51787" w:rsidP="00F33BB3">
      <w:pPr>
        <w:kinsoku w:val="0"/>
        <w:overflowPunct w:val="0"/>
        <w:ind w:firstLine="565"/>
        <w:textAlignment w:val="baseline"/>
        <w:rPr>
          <w:i/>
          <w:iCs/>
          <w:spacing w:val="-8"/>
        </w:rPr>
      </w:pPr>
      <w:r w:rsidRPr="00C51787">
        <w:t>Para los efectos de una fiel y correcta interpretación (no una sesgada o forzada) del artículo 226 citado, (…)</w:t>
      </w:r>
      <w:r w:rsidRPr="00C51787">
        <w:rPr>
          <w:i/>
          <w:iCs/>
          <w:spacing w:val="-8"/>
        </w:rPr>
        <w:t>.</w:t>
      </w:r>
    </w:p>
    <w:p w14:paraId="5599D539" w14:textId="77777777" w:rsidR="00C51787" w:rsidRPr="00C51787" w:rsidRDefault="00C51787" w:rsidP="00C51787">
      <w:pPr>
        <w:kinsoku w:val="0"/>
        <w:overflowPunct w:val="0"/>
        <w:textAlignment w:val="baseline"/>
        <w:rPr>
          <w:u w:val="single"/>
        </w:rPr>
      </w:pPr>
    </w:p>
    <w:p w14:paraId="0995BE82" w14:textId="77777777" w:rsidR="00C51787" w:rsidRPr="00C51787" w:rsidRDefault="00C51787" w:rsidP="00C51787">
      <w:pPr>
        <w:kinsoku w:val="0"/>
        <w:overflowPunct w:val="0"/>
        <w:textAlignment w:val="baseline"/>
        <w:rPr>
          <w:u w:val="single"/>
        </w:rPr>
      </w:pPr>
      <w:r w:rsidRPr="00C51787">
        <w:rPr>
          <w:u w:val="single"/>
        </w:rPr>
        <w:t xml:space="preserve">SEXTO: </w:t>
      </w:r>
    </w:p>
    <w:p w14:paraId="50BA29B0" w14:textId="77777777" w:rsidR="00C51787" w:rsidRPr="00C51787" w:rsidRDefault="00C51787" w:rsidP="00F33BB3">
      <w:pPr>
        <w:kinsoku w:val="0"/>
        <w:overflowPunct w:val="0"/>
        <w:ind w:firstLine="565"/>
        <w:textAlignment w:val="baseline"/>
        <w:rPr>
          <w:spacing w:val="-7"/>
        </w:rPr>
      </w:pPr>
      <w:r w:rsidRPr="00C51787">
        <w:rPr>
          <w:spacing w:val="-7"/>
        </w:rPr>
        <w:t>En virtud de lo anterior, la interpretación y aplicación de dicha normativa, par parte de la Dirección, es errónea, pues dicho articulado no se trata del requerimiento de inscripción en el Registro Mercantil de Costa Rica de la sociedad extranjera, coma lo indica la Dirección en el folio 7 del oficio indicado.</w:t>
      </w:r>
    </w:p>
    <w:p w14:paraId="10DE2214" w14:textId="77777777" w:rsidR="00C51787" w:rsidRPr="00C51787" w:rsidRDefault="00C51787" w:rsidP="00C51787">
      <w:pPr>
        <w:kinsoku w:val="0"/>
        <w:overflowPunct w:val="0"/>
        <w:textAlignment w:val="baseline"/>
        <w:rPr>
          <w:spacing w:val="-7"/>
        </w:rPr>
      </w:pPr>
    </w:p>
    <w:p w14:paraId="34CE0447" w14:textId="77777777" w:rsidR="00C51787" w:rsidRPr="00C51787" w:rsidRDefault="00C51787" w:rsidP="00C51787">
      <w:pPr>
        <w:kinsoku w:val="0"/>
        <w:overflowPunct w:val="0"/>
        <w:textAlignment w:val="baseline"/>
        <w:rPr>
          <w:u w:val="single"/>
        </w:rPr>
      </w:pPr>
      <w:r w:rsidRPr="00C51787">
        <w:rPr>
          <w:u w:val="single"/>
        </w:rPr>
        <w:t xml:space="preserve">SETIMO: </w:t>
      </w:r>
    </w:p>
    <w:p w14:paraId="5E86D54F" w14:textId="77777777" w:rsidR="00C51787" w:rsidRPr="00C51787" w:rsidRDefault="00C51787" w:rsidP="00F33BB3">
      <w:pPr>
        <w:kinsoku w:val="0"/>
        <w:overflowPunct w:val="0"/>
        <w:ind w:firstLine="565"/>
        <w:textAlignment w:val="baseline"/>
      </w:pPr>
      <w:r w:rsidRPr="00C51787">
        <w:t>En el oficio DAJ2014003290, la Dirección de Asuntos Jurídicos indica que mi representada no aporta permiso alguno otorgado por las autoridades de la República de Panamá, para el permiso internacional de pasajeros.</w:t>
      </w:r>
    </w:p>
    <w:p w14:paraId="75B21668" w14:textId="77777777" w:rsidR="00C51787" w:rsidRPr="00C51787" w:rsidRDefault="00C51787" w:rsidP="00F33BB3">
      <w:pPr>
        <w:kinsoku w:val="0"/>
        <w:overflowPunct w:val="0"/>
        <w:ind w:firstLine="565"/>
        <w:textAlignment w:val="baseline"/>
      </w:pPr>
      <w:r w:rsidRPr="00C51787">
        <w:t>Sin embargo, la petición de mi representada se circunscribe solo a la ruta Managua, Nicaragua - San José, Costa Rica, sin interés de extenderse hasta Panamá.</w:t>
      </w:r>
    </w:p>
    <w:p w14:paraId="4C128466" w14:textId="77777777" w:rsidR="00C51787" w:rsidRPr="00C51787" w:rsidRDefault="00C51787" w:rsidP="00C51787">
      <w:pPr>
        <w:kinsoku w:val="0"/>
        <w:overflowPunct w:val="0"/>
        <w:textAlignment w:val="baseline"/>
        <w:rPr>
          <w:u w:val="single"/>
        </w:rPr>
      </w:pPr>
    </w:p>
    <w:p w14:paraId="7D6E1731" w14:textId="77777777" w:rsidR="00C51787" w:rsidRPr="00C51787" w:rsidRDefault="00C51787" w:rsidP="00C51787">
      <w:pPr>
        <w:kinsoku w:val="0"/>
        <w:overflowPunct w:val="0"/>
        <w:textAlignment w:val="baseline"/>
        <w:rPr>
          <w:u w:val="single"/>
        </w:rPr>
      </w:pPr>
      <w:r w:rsidRPr="00C51787">
        <w:rPr>
          <w:u w:val="single"/>
        </w:rPr>
        <w:t xml:space="preserve">OCTAVO: </w:t>
      </w:r>
    </w:p>
    <w:p w14:paraId="037CA05A" w14:textId="77777777" w:rsidR="00C51787" w:rsidRPr="00C51787" w:rsidRDefault="00C51787" w:rsidP="00F33BB3">
      <w:pPr>
        <w:kinsoku w:val="0"/>
        <w:overflowPunct w:val="0"/>
        <w:ind w:firstLine="565"/>
        <w:textAlignment w:val="baseline"/>
      </w:pPr>
      <w:r w:rsidRPr="00C51787">
        <w:t>La póliza de seguro exigida para cubrir eventuales lesiones, muertes y daños a terceros. mientras los vehículos permanezcan en Costa Rica, estaba prevista para presentarse una vez que los permisos estuvieran homologados; en tanto, la suscripción del correspondiente contrato de seguro se realiza en Costa Rica al tenor de la homologación referida o autorización del servicio de transporte internacional de pasajeros.</w:t>
      </w:r>
    </w:p>
    <w:p w14:paraId="5F203F63" w14:textId="77777777" w:rsidR="00C51787" w:rsidRPr="00C51787" w:rsidRDefault="00C51787" w:rsidP="00C51787">
      <w:pPr>
        <w:kinsoku w:val="0"/>
        <w:overflowPunct w:val="0"/>
        <w:textAlignment w:val="baseline"/>
        <w:rPr>
          <w:u w:val="single"/>
        </w:rPr>
      </w:pPr>
    </w:p>
    <w:p w14:paraId="732C969F" w14:textId="77777777" w:rsidR="00C51787" w:rsidRPr="00C51787" w:rsidRDefault="00C51787" w:rsidP="00C51787">
      <w:pPr>
        <w:kinsoku w:val="0"/>
        <w:overflowPunct w:val="0"/>
        <w:textAlignment w:val="baseline"/>
        <w:rPr>
          <w:u w:val="single"/>
        </w:rPr>
      </w:pPr>
      <w:r w:rsidRPr="00C51787">
        <w:rPr>
          <w:u w:val="single"/>
        </w:rPr>
        <w:t xml:space="preserve">NOVENO: </w:t>
      </w:r>
    </w:p>
    <w:p w14:paraId="109B53EA" w14:textId="77777777" w:rsidR="00C51787" w:rsidRPr="00C51787" w:rsidRDefault="00C51787" w:rsidP="00F33BB3">
      <w:pPr>
        <w:kinsoku w:val="0"/>
        <w:overflowPunct w:val="0"/>
        <w:ind w:firstLine="565"/>
        <w:textAlignment w:val="baseline"/>
      </w:pPr>
      <w:r w:rsidRPr="00C51787">
        <w:rPr>
          <w:spacing w:val="2"/>
        </w:rPr>
        <w:t xml:space="preserve">Además del oficio DAJ2014003290, la Junta Directiva del Consejo de Transporte Público </w:t>
      </w:r>
      <w:r w:rsidRPr="00C51787">
        <w:t>también contó con el oficio DAJ2014003623, de la Dirección de Asuntos Jurídicos.</w:t>
      </w:r>
    </w:p>
    <w:p w14:paraId="31EEFF1E" w14:textId="77777777" w:rsidR="00C51787" w:rsidRPr="00C51787" w:rsidRDefault="00C51787" w:rsidP="00F33BB3">
      <w:pPr>
        <w:kinsoku w:val="0"/>
        <w:overflowPunct w:val="0"/>
        <w:ind w:firstLine="565"/>
        <w:textAlignment w:val="baseline"/>
        <w:rPr>
          <w:spacing w:val="-1"/>
        </w:rPr>
      </w:pPr>
      <w:r w:rsidRPr="00C51787">
        <w:rPr>
          <w:spacing w:val="4"/>
        </w:rPr>
        <w:t>En este último oficio, e</w:t>
      </w:r>
      <w:r w:rsidR="00F33BB3">
        <w:rPr>
          <w:spacing w:val="4"/>
        </w:rPr>
        <w:t>l</w:t>
      </w:r>
      <w:r w:rsidRPr="00C51787">
        <w:rPr>
          <w:spacing w:val="4"/>
        </w:rPr>
        <w:t xml:space="preserve"> órgano expone un análisis del Contrato de Mandato, pero hora </w:t>
      </w:r>
      <w:r w:rsidRPr="00C51787">
        <w:rPr>
          <w:spacing w:val="5"/>
        </w:rPr>
        <w:t xml:space="preserve">desde una perspectiva de Derecho Civil, y no de Derecho Comercial, como lo hizo en el oficio </w:t>
      </w:r>
      <w:r w:rsidRPr="00C51787">
        <w:rPr>
          <w:spacing w:val="-1"/>
        </w:rPr>
        <w:t>DAJ2014003290.</w:t>
      </w:r>
    </w:p>
    <w:p w14:paraId="38BDE3D6" w14:textId="77777777" w:rsidR="00C51787" w:rsidRPr="00C51787" w:rsidRDefault="00C51787" w:rsidP="00C51787">
      <w:pPr>
        <w:kinsoku w:val="0"/>
        <w:overflowPunct w:val="0"/>
        <w:textAlignment w:val="baseline"/>
      </w:pPr>
    </w:p>
    <w:p w14:paraId="67DA5C96" w14:textId="77777777" w:rsidR="00C51787" w:rsidRPr="00C51787" w:rsidRDefault="00C51787" w:rsidP="00F33BB3">
      <w:pPr>
        <w:kinsoku w:val="0"/>
        <w:overflowPunct w:val="0"/>
        <w:ind w:firstLine="565"/>
        <w:textAlignment w:val="baseline"/>
      </w:pPr>
      <w:r w:rsidRPr="00C51787">
        <w:t>Nuevamente la Dirección de Asuntos Jurídicos interpreta erróneamente el artículo 1256 del</w:t>
      </w:r>
      <w:r w:rsidR="00F33BB3">
        <w:t xml:space="preserve"> </w:t>
      </w:r>
      <w:r w:rsidRPr="00C51787">
        <w:t>Código Civil.</w:t>
      </w:r>
    </w:p>
    <w:p w14:paraId="3F1ECA26" w14:textId="77777777" w:rsidR="00C51787" w:rsidRPr="00C51787" w:rsidRDefault="00C51787" w:rsidP="00C51787">
      <w:pPr>
        <w:kinsoku w:val="0"/>
        <w:overflowPunct w:val="0"/>
        <w:textAlignment w:val="baseline"/>
      </w:pPr>
      <w:r w:rsidRPr="00C51787">
        <w:t>(…)</w:t>
      </w:r>
    </w:p>
    <w:p w14:paraId="1B3DDD9D" w14:textId="77777777" w:rsidR="00F33BB3" w:rsidRDefault="00C51787" w:rsidP="00F33BB3">
      <w:pPr>
        <w:kinsoku w:val="0"/>
        <w:overflowPunct w:val="0"/>
        <w:ind w:firstLine="565"/>
        <w:textAlignment w:val="baseline"/>
      </w:pPr>
      <w:r w:rsidRPr="00C51787">
        <w:t xml:space="preserve">El poder especial otorgado por </w:t>
      </w:r>
      <w:r w:rsidR="00AB40D7">
        <w:t>NI</w:t>
      </w:r>
      <w:r w:rsidRPr="00C51787">
        <w:t xml:space="preserve"> S. A. a favor de la suscrita, se ajusta</w:t>
      </w:r>
      <w:r w:rsidR="00F33BB3">
        <w:t xml:space="preserve"> </w:t>
      </w:r>
      <w:r w:rsidRPr="00C51787">
        <w:t xml:space="preserve">plenamente a lo estipulado en el artículo citado. </w:t>
      </w:r>
    </w:p>
    <w:p w14:paraId="2F6B804A" w14:textId="77777777" w:rsidR="00C51787" w:rsidRDefault="00C51787" w:rsidP="00F33BB3">
      <w:pPr>
        <w:kinsoku w:val="0"/>
        <w:overflowPunct w:val="0"/>
        <w:ind w:firstLine="565"/>
        <w:textAlignment w:val="baseline"/>
        <w:rPr>
          <w:i/>
          <w:iCs/>
        </w:rPr>
      </w:pPr>
      <w:r w:rsidRPr="00F33BB3">
        <w:rPr>
          <w:sz w:val="19"/>
          <w:szCs w:val="19"/>
        </w:rPr>
        <w:t xml:space="preserve">Nótese que el articulo dice </w:t>
      </w:r>
      <w:r w:rsidRPr="00F33BB3">
        <w:rPr>
          <w:i/>
          <w:iCs/>
          <w:sz w:val="19"/>
          <w:szCs w:val="19"/>
        </w:rPr>
        <w:t>"par</w:t>
      </w:r>
      <w:r w:rsidR="00F33BB3" w:rsidRPr="00F33BB3">
        <w:rPr>
          <w:i/>
          <w:iCs/>
          <w:sz w:val="19"/>
          <w:szCs w:val="19"/>
        </w:rPr>
        <w:t>a</w:t>
      </w:r>
      <w:r w:rsidRPr="00F33BB3">
        <w:rPr>
          <w:i/>
          <w:iCs/>
          <w:sz w:val="19"/>
          <w:szCs w:val="19"/>
        </w:rPr>
        <w:t xml:space="preserve"> todos los actos especificados en el mandato</w:t>
      </w:r>
      <w:r w:rsidR="00F33BB3" w:rsidRPr="00F33BB3">
        <w:rPr>
          <w:i/>
          <w:iCs/>
          <w:sz w:val="19"/>
          <w:szCs w:val="19"/>
        </w:rPr>
        <w:t>”</w:t>
      </w:r>
      <w:r w:rsidRPr="00F33BB3">
        <w:rPr>
          <w:i/>
          <w:iCs/>
          <w:sz w:val="19"/>
          <w:szCs w:val="19"/>
        </w:rPr>
        <w:t>.</w:t>
      </w:r>
      <w:r w:rsidR="00F33BB3" w:rsidRPr="00F33BB3">
        <w:rPr>
          <w:i/>
          <w:iCs/>
          <w:sz w:val="19"/>
          <w:szCs w:val="19"/>
        </w:rPr>
        <w:t xml:space="preserve"> </w:t>
      </w:r>
      <w:r w:rsidRPr="00F33BB3">
        <w:rPr>
          <w:sz w:val="19"/>
          <w:szCs w:val="19"/>
        </w:rPr>
        <w:t>Por su</w:t>
      </w:r>
      <w:r w:rsidRPr="00C51787">
        <w:t xml:space="preserve"> parte, en el texto del poder otorgado a la suscrita, se indica claramente que dicho mandato se otorga "para </w:t>
      </w:r>
      <w:r w:rsidRPr="00C51787">
        <w:rPr>
          <w:i/>
          <w:iCs/>
        </w:rPr>
        <w:t xml:space="preserve">que en nombre de su representada proceda a realizar los trámites necesarios pare la inscripción de la rota indicada en el panto anterior, ante el Consejo de Transporte Público del Ministerio de Obras Públicas y Transportes de </w:t>
      </w:r>
      <w:r w:rsidRPr="00C51787">
        <w:t xml:space="preserve">la </w:t>
      </w:r>
      <w:r w:rsidRPr="00C51787">
        <w:rPr>
          <w:i/>
          <w:iCs/>
        </w:rPr>
        <w:t>República de Costa Rica".</w:t>
      </w:r>
    </w:p>
    <w:p w14:paraId="4A256FD3" w14:textId="77777777" w:rsidR="00F33BB3" w:rsidRPr="00C51787" w:rsidRDefault="00F33BB3" w:rsidP="00C51787">
      <w:pPr>
        <w:kinsoku w:val="0"/>
        <w:overflowPunct w:val="0"/>
        <w:textAlignment w:val="baseline"/>
        <w:rPr>
          <w:i/>
          <w:iCs/>
        </w:rPr>
      </w:pPr>
    </w:p>
    <w:p w14:paraId="193FBC6F" w14:textId="77777777" w:rsidR="00C51787" w:rsidRDefault="00C51787" w:rsidP="00F33BB3">
      <w:pPr>
        <w:kinsoku w:val="0"/>
        <w:overflowPunct w:val="0"/>
        <w:ind w:firstLine="565"/>
        <w:textAlignment w:val="baseline"/>
      </w:pPr>
      <w:r w:rsidRPr="00C51787">
        <w:t>Así, los actos especificados en el mandato, se ajustan a lo que ordena el artículo 1256 del Código Civil.</w:t>
      </w:r>
    </w:p>
    <w:p w14:paraId="3D2CAC71" w14:textId="77777777" w:rsidR="00F33BB3" w:rsidRPr="00C51787" w:rsidRDefault="00F33BB3" w:rsidP="00C51787">
      <w:pPr>
        <w:kinsoku w:val="0"/>
        <w:overflowPunct w:val="0"/>
        <w:textAlignment w:val="baseline"/>
      </w:pPr>
    </w:p>
    <w:p w14:paraId="75E034C7" w14:textId="77777777" w:rsidR="00C51787" w:rsidRPr="00C51787" w:rsidRDefault="00C51787" w:rsidP="00F33BB3">
      <w:pPr>
        <w:kinsoku w:val="0"/>
        <w:overflowPunct w:val="0"/>
        <w:ind w:firstLine="565"/>
        <w:textAlignment w:val="baseline"/>
      </w:pPr>
      <w:r w:rsidRPr="00C51787">
        <w:t>En tal sentido, la afirmación de la Dirección de Asuntos Jurídicos en el folio 4 del oficio DAJ2014003623, en cuanto a que el poder especial facultaba solo para presentar ante la Administración una determinada gestión, es ilógica, toda vez que para tal presentación ni siquiera se necesita poder.</w:t>
      </w:r>
    </w:p>
    <w:p w14:paraId="3555AC4E" w14:textId="77777777" w:rsidR="00C51787" w:rsidRPr="00C51787" w:rsidRDefault="00C51787" w:rsidP="00C51787">
      <w:pPr>
        <w:kinsoku w:val="0"/>
        <w:overflowPunct w:val="0"/>
        <w:textAlignment w:val="baseline"/>
        <w:rPr>
          <w:u w:val="single"/>
        </w:rPr>
      </w:pPr>
    </w:p>
    <w:p w14:paraId="32C00979" w14:textId="77777777" w:rsidR="00C51787" w:rsidRPr="00C51787" w:rsidRDefault="00C51787" w:rsidP="00C51787">
      <w:pPr>
        <w:kinsoku w:val="0"/>
        <w:overflowPunct w:val="0"/>
        <w:textAlignment w:val="baseline"/>
        <w:rPr>
          <w:u w:val="single"/>
        </w:rPr>
      </w:pPr>
      <w:r w:rsidRPr="00C51787">
        <w:rPr>
          <w:u w:val="single"/>
        </w:rPr>
        <w:t xml:space="preserve">DECIMO: </w:t>
      </w:r>
    </w:p>
    <w:p w14:paraId="0C383855" w14:textId="77777777" w:rsidR="00C51787" w:rsidRDefault="00C51787" w:rsidP="00F33BB3">
      <w:pPr>
        <w:kinsoku w:val="0"/>
        <w:overflowPunct w:val="0"/>
        <w:ind w:firstLine="565"/>
        <w:textAlignment w:val="baseline"/>
      </w:pPr>
      <w:r w:rsidRPr="00C51787">
        <w:lastRenderedPageBreak/>
        <w:t>A pesar del exagerado transcurso del tiempo, la Dirección de Asuntos Jurídicos nunca previno a mi representada la subsanación de defectos formales, ni la presentación de documento alguno.</w:t>
      </w:r>
    </w:p>
    <w:p w14:paraId="63D5D265" w14:textId="77777777" w:rsidR="00F33BB3" w:rsidRPr="00C51787" w:rsidRDefault="00F33BB3" w:rsidP="00C51787">
      <w:pPr>
        <w:kinsoku w:val="0"/>
        <w:overflowPunct w:val="0"/>
        <w:textAlignment w:val="baseline"/>
      </w:pPr>
    </w:p>
    <w:p w14:paraId="1CF54B67" w14:textId="77777777" w:rsidR="00C51787" w:rsidRPr="00C51787" w:rsidRDefault="00C51787" w:rsidP="00F33BB3">
      <w:pPr>
        <w:kinsoku w:val="0"/>
        <w:overflowPunct w:val="0"/>
        <w:ind w:firstLine="565"/>
        <w:textAlignment w:val="baseline"/>
      </w:pPr>
      <w:r w:rsidRPr="00C51787">
        <w:t xml:space="preserve">Por el contrario, se </w:t>
      </w:r>
      <w:proofErr w:type="spellStart"/>
      <w:r w:rsidRPr="00C51787">
        <w:t>reservo</w:t>
      </w:r>
      <w:proofErr w:type="spellEnd"/>
      <w:r w:rsidRPr="00C51787">
        <w:t xml:space="preserve"> la presentación supuestamente defectuosa, para luego proceder al rechazo de la misma.</w:t>
      </w:r>
    </w:p>
    <w:p w14:paraId="095A78AD" w14:textId="77777777" w:rsidR="00C51787" w:rsidRPr="00C51787" w:rsidRDefault="00C51787" w:rsidP="00C51787">
      <w:pPr>
        <w:kinsoku w:val="0"/>
        <w:overflowPunct w:val="0"/>
        <w:textAlignment w:val="baseline"/>
        <w:rPr>
          <w:u w:val="single"/>
        </w:rPr>
      </w:pPr>
    </w:p>
    <w:p w14:paraId="6ED4388C" w14:textId="77777777" w:rsidR="00C51787" w:rsidRPr="00C51787" w:rsidRDefault="00C51787" w:rsidP="00C51787">
      <w:pPr>
        <w:kinsoku w:val="0"/>
        <w:overflowPunct w:val="0"/>
        <w:textAlignment w:val="baseline"/>
        <w:rPr>
          <w:u w:val="single"/>
        </w:rPr>
      </w:pPr>
      <w:r w:rsidRPr="00C51787">
        <w:rPr>
          <w:u w:val="single"/>
        </w:rPr>
        <w:t xml:space="preserve">II- PETICIÓN: </w:t>
      </w:r>
    </w:p>
    <w:p w14:paraId="5E8A396F" w14:textId="77777777" w:rsidR="00C51787" w:rsidRPr="00C51787" w:rsidRDefault="00C51787" w:rsidP="00C51787">
      <w:pPr>
        <w:kinsoku w:val="0"/>
        <w:overflowPunct w:val="0"/>
        <w:textAlignment w:val="baseline"/>
      </w:pPr>
    </w:p>
    <w:p w14:paraId="77CA4AC9" w14:textId="77777777" w:rsidR="00122115" w:rsidRPr="00C51787" w:rsidRDefault="00C51787" w:rsidP="00F33BB3">
      <w:pPr>
        <w:kinsoku w:val="0"/>
        <w:overflowPunct w:val="0"/>
        <w:ind w:firstLine="565"/>
        <w:textAlignment w:val="baseline"/>
      </w:pPr>
      <w:r w:rsidRPr="00C51787">
        <w:t xml:space="preserve">En virtud de lo anteriormente expuesto, solicito se acoja en todos sus extremos el presente Recurso de Revocatoria con Apelación en Subsidio, se revoque la resolución impugnada, se tenga por legitimada a la suscrita para realizar los actos indicados en el poder que me fue conferido, y se apruebe la solicitud de autorización de permiso internacional de pasajeros, interpuesta por </w:t>
      </w:r>
      <w:r w:rsidR="00AB40D7">
        <w:t>NI</w:t>
      </w:r>
      <w:r w:rsidRPr="00C51787">
        <w:t xml:space="preserve"> S. A.</w:t>
      </w:r>
      <w:r w:rsidR="00122115" w:rsidRPr="00C51787">
        <w:t xml:space="preserve"> (…)” (Léanse los folios del </w:t>
      </w:r>
      <w:r>
        <w:t xml:space="preserve">194 </w:t>
      </w:r>
      <w:r w:rsidR="00122115" w:rsidRPr="00C51787">
        <w:t xml:space="preserve">al </w:t>
      </w:r>
      <w:r w:rsidR="004F1029" w:rsidRPr="00C51787">
        <w:t>1</w:t>
      </w:r>
      <w:r w:rsidR="00122115" w:rsidRPr="00C51787">
        <w:t>9</w:t>
      </w:r>
      <w:r>
        <w:t>9</w:t>
      </w:r>
      <w:r w:rsidR="00122115" w:rsidRPr="00C51787">
        <w:t xml:space="preserve"> del expediente TAT-</w:t>
      </w:r>
      <w:r w:rsidR="004F1029" w:rsidRPr="00C51787">
        <w:t>210</w:t>
      </w:r>
      <w:r w:rsidR="00122115" w:rsidRPr="00C51787">
        <w:t>-15)</w:t>
      </w:r>
    </w:p>
    <w:p w14:paraId="26A3FDB4" w14:textId="77777777" w:rsidR="008E658A" w:rsidRPr="0085363E" w:rsidRDefault="008E658A" w:rsidP="009734F0">
      <w:pPr>
        <w:pStyle w:val="Default"/>
        <w:spacing w:line="276" w:lineRule="auto"/>
        <w:jc w:val="both"/>
        <w:rPr>
          <w:color w:val="000000" w:themeColor="text1"/>
        </w:rPr>
      </w:pPr>
    </w:p>
    <w:p w14:paraId="7C489F74" w14:textId="77777777" w:rsidR="00374D55" w:rsidRPr="0085363E" w:rsidRDefault="00703876" w:rsidP="00374D55">
      <w:pPr>
        <w:spacing w:line="276" w:lineRule="auto"/>
        <w:ind w:left="0" w:right="0"/>
        <w:rPr>
          <w:color w:val="000000" w:themeColor="text1"/>
          <w:sz w:val="24"/>
          <w:szCs w:val="24"/>
        </w:rPr>
      </w:pPr>
      <w:r w:rsidRPr="0085363E">
        <w:rPr>
          <w:b/>
          <w:color w:val="000000" w:themeColor="text1"/>
          <w:sz w:val="24"/>
          <w:szCs w:val="24"/>
        </w:rPr>
        <w:t>TERCERO. -</w:t>
      </w:r>
      <w:r w:rsidR="00374D55" w:rsidRPr="0085363E">
        <w:rPr>
          <w:b/>
          <w:color w:val="000000" w:themeColor="text1"/>
          <w:sz w:val="24"/>
          <w:szCs w:val="24"/>
        </w:rPr>
        <w:tab/>
      </w:r>
      <w:r w:rsidR="00374D55" w:rsidRPr="0085363E">
        <w:rPr>
          <w:color w:val="000000" w:themeColor="text1"/>
          <w:sz w:val="24"/>
          <w:szCs w:val="24"/>
        </w:rPr>
        <w:t xml:space="preserve">La Junta Directiva del Consejo de Transporte Público, en el </w:t>
      </w:r>
      <w:r w:rsidR="00374D55" w:rsidRPr="0085363E">
        <w:rPr>
          <w:b/>
          <w:color w:val="000000" w:themeColor="text1"/>
          <w:sz w:val="24"/>
          <w:szCs w:val="24"/>
        </w:rPr>
        <w:t>Artículo 7.</w:t>
      </w:r>
      <w:r w:rsidR="0085363E" w:rsidRPr="0085363E">
        <w:rPr>
          <w:b/>
          <w:color w:val="000000" w:themeColor="text1"/>
          <w:sz w:val="24"/>
          <w:szCs w:val="24"/>
        </w:rPr>
        <w:t>5</w:t>
      </w:r>
      <w:r w:rsidR="00374D55" w:rsidRPr="0085363E">
        <w:rPr>
          <w:b/>
          <w:color w:val="000000" w:themeColor="text1"/>
          <w:sz w:val="24"/>
          <w:szCs w:val="24"/>
        </w:rPr>
        <w:t xml:space="preserve"> de la Sesión Ordinaria </w:t>
      </w:r>
      <w:r w:rsidR="0085363E" w:rsidRPr="0085363E">
        <w:rPr>
          <w:b/>
          <w:color w:val="000000" w:themeColor="text1"/>
          <w:sz w:val="24"/>
          <w:szCs w:val="24"/>
        </w:rPr>
        <w:t>73</w:t>
      </w:r>
      <w:r w:rsidR="00374D55" w:rsidRPr="0085363E">
        <w:rPr>
          <w:b/>
          <w:color w:val="000000" w:themeColor="text1"/>
          <w:sz w:val="24"/>
          <w:szCs w:val="24"/>
        </w:rPr>
        <w:t>-201</w:t>
      </w:r>
      <w:r w:rsidR="0085363E" w:rsidRPr="0085363E">
        <w:rPr>
          <w:b/>
          <w:color w:val="000000" w:themeColor="text1"/>
          <w:sz w:val="24"/>
          <w:szCs w:val="24"/>
        </w:rPr>
        <w:t>4</w:t>
      </w:r>
      <w:r w:rsidR="00374D55" w:rsidRPr="0085363E">
        <w:rPr>
          <w:b/>
          <w:color w:val="000000" w:themeColor="text1"/>
          <w:sz w:val="24"/>
          <w:szCs w:val="24"/>
        </w:rPr>
        <w:t xml:space="preserve"> del </w:t>
      </w:r>
      <w:r w:rsidR="0085363E" w:rsidRPr="0085363E">
        <w:rPr>
          <w:b/>
          <w:color w:val="000000" w:themeColor="text1"/>
          <w:sz w:val="24"/>
          <w:szCs w:val="24"/>
        </w:rPr>
        <w:t>3</w:t>
      </w:r>
      <w:r w:rsidR="00374D55" w:rsidRPr="0085363E">
        <w:rPr>
          <w:b/>
          <w:color w:val="000000" w:themeColor="text1"/>
          <w:sz w:val="24"/>
          <w:szCs w:val="24"/>
        </w:rPr>
        <w:t xml:space="preserve"> de </w:t>
      </w:r>
      <w:r w:rsidR="0085363E" w:rsidRPr="0085363E">
        <w:rPr>
          <w:b/>
          <w:color w:val="000000" w:themeColor="text1"/>
          <w:sz w:val="24"/>
          <w:szCs w:val="24"/>
        </w:rPr>
        <w:t>diciembre</w:t>
      </w:r>
      <w:r w:rsidR="00374D55" w:rsidRPr="0085363E">
        <w:rPr>
          <w:b/>
          <w:color w:val="000000" w:themeColor="text1"/>
          <w:sz w:val="24"/>
          <w:szCs w:val="24"/>
        </w:rPr>
        <w:t xml:space="preserve"> del 201</w:t>
      </w:r>
      <w:r w:rsidR="0085363E" w:rsidRPr="0085363E">
        <w:rPr>
          <w:b/>
          <w:color w:val="000000" w:themeColor="text1"/>
          <w:sz w:val="24"/>
          <w:szCs w:val="24"/>
        </w:rPr>
        <w:t>4</w:t>
      </w:r>
      <w:r w:rsidR="00374D55" w:rsidRPr="0085363E">
        <w:rPr>
          <w:color w:val="000000" w:themeColor="text1"/>
          <w:sz w:val="24"/>
          <w:szCs w:val="24"/>
        </w:rPr>
        <w:t xml:space="preserve">, conoce el informe emitido por la Dirección de Asuntos Jurídicos número </w:t>
      </w:r>
      <w:r w:rsidR="00BC2548" w:rsidRPr="0085363E">
        <w:rPr>
          <w:b/>
          <w:color w:val="000000" w:themeColor="text1"/>
          <w:sz w:val="24"/>
          <w:szCs w:val="24"/>
        </w:rPr>
        <w:t>DAJ-201</w:t>
      </w:r>
      <w:r w:rsidR="0085363E" w:rsidRPr="0085363E">
        <w:rPr>
          <w:b/>
          <w:color w:val="000000" w:themeColor="text1"/>
          <w:sz w:val="24"/>
          <w:szCs w:val="24"/>
        </w:rPr>
        <w:t>4</w:t>
      </w:r>
      <w:r w:rsidR="00BC2548" w:rsidRPr="0085363E">
        <w:rPr>
          <w:b/>
          <w:color w:val="000000" w:themeColor="text1"/>
          <w:sz w:val="24"/>
          <w:szCs w:val="24"/>
        </w:rPr>
        <w:t>-0</w:t>
      </w:r>
      <w:r w:rsidRPr="0085363E">
        <w:rPr>
          <w:b/>
          <w:color w:val="000000" w:themeColor="text1"/>
          <w:sz w:val="24"/>
          <w:szCs w:val="24"/>
        </w:rPr>
        <w:t>0</w:t>
      </w:r>
      <w:r w:rsidR="0085363E" w:rsidRPr="0085363E">
        <w:rPr>
          <w:b/>
          <w:color w:val="000000" w:themeColor="text1"/>
          <w:sz w:val="24"/>
          <w:szCs w:val="24"/>
        </w:rPr>
        <w:t>4447</w:t>
      </w:r>
      <w:r w:rsidR="00BC2548" w:rsidRPr="0085363E">
        <w:rPr>
          <w:color w:val="000000" w:themeColor="text1"/>
          <w:sz w:val="24"/>
          <w:szCs w:val="24"/>
        </w:rPr>
        <w:t xml:space="preserve"> del </w:t>
      </w:r>
      <w:r w:rsidR="0085363E" w:rsidRPr="0085363E">
        <w:rPr>
          <w:color w:val="000000" w:themeColor="text1"/>
          <w:sz w:val="24"/>
          <w:szCs w:val="24"/>
        </w:rPr>
        <w:t>24</w:t>
      </w:r>
      <w:r w:rsidR="00BC2548" w:rsidRPr="0085363E">
        <w:rPr>
          <w:color w:val="000000" w:themeColor="text1"/>
          <w:sz w:val="24"/>
          <w:szCs w:val="24"/>
        </w:rPr>
        <w:t xml:space="preserve"> de </w:t>
      </w:r>
      <w:r w:rsidRPr="0085363E">
        <w:rPr>
          <w:color w:val="000000" w:themeColor="text1"/>
          <w:sz w:val="24"/>
          <w:szCs w:val="24"/>
        </w:rPr>
        <w:t>noviembre del 201</w:t>
      </w:r>
      <w:r w:rsidR="0085363E" w:rsidRPr="0085363E">
        <w:rPr>
          <w:color w:val="000000" w:themeColor="text1"/>
          <w:sz w:val="24"/>
          <w:szCs w:val="24"/>
        </w:rPr>
        <w:t>4</w:t>
      </w:r>
      <w:r w:rsidR="00374D55" w:rsidRPr="0085363E">
        <w:rPr>
          <w:color w:val="000000" w:themeColor="text1"/>
          <w:sz w:val="24"/>
          <w:szCs w:val="24"/>
        </w:rPr>
        <w:t>, en el cual se indica lo siguiente:</w:t>
      </w:r>
    </w:p>
    <w:p w14:paraId="091A26C5" w14:textId="77777777" w:rsidR="00374D55" w:rsidRPr="006C7137" w:rsidRDefault="00374D55" w:rsidP="00374D55">
      <w:pPr>
        <w:tabs>
          <w:tab w:val="left" w:pos="1134"/>
        </w:tabs>
        <w:kinsoku w:val="0"/>
        <w:overflowPunct w:val="0"/>
        <w:textAlignment w:val="baseline"/>
        <w:rPr>
          <w:color w:val="548DD4" w:themeColor="text2" w:themeTint="99"/>
          <w:spacing w:val="4"/>
        </w:rPr>
      </w:pPr>
    </w:p>
    <w:p w14:paraId="4B4E1055" w14:textId="77777777" w:rsidR="0085363E" w:rsidRPr="005C6F02" w:rsidRDefault="007D1720" w:rsidP="0085363E">
      <w:pPr>
        <w:kinsoku w:val="0"/>
        <w:overflowPunct w:val="0"/>
        <w:jc w:val="center"/>
        <w:textAlignment w:val="baseline"/>
        <w:rPr>
          <w:b/>
          <w:bCs/>
        </w:rPr>
      </w:pPr>
      <w:r w:rsidRPr="004F1029">
        <w:rPr>
          <w:bCs/>
          <w:color w:val="000000" w:themeColor="text1"/>
        </w:rPr>
        <w:t>“</w:t>
      </w:r>
      <w:r w:rsidR="0085363E" w:rsidRPr="004F1029">
        <w:rPr>
          <w:b/>
          <w:bCs/>
          <w:color w:val="000000" w:themeColor="text1"/>
        </w:rPr>
        <w:t>CONSIDERANDO</w:t>
      </w:r>
      <w:r w:rsidR="0085363E" w:rsidRPr="005C6F02">
        <w:rPr>
          <w:b/>
          <w:bCs/>
        </w:rPr>
        <w:t>:</w:t>
      </w:r>
    </w:p>
    <w:p w14:paraId="0CD572A3" w14:textId="77777777" w:rsidR="0085363E" w:rsidRPr="005C6F02" w:rsidRDefault="0085363E" w:rsidP="0085363E">
      <w:pPr>
        <w:kinsoku w:val="0"/>
        <w:overflowPunct w:val="0"/>
        <w:textAlignment w:val="baseline"/>
        <w:rPr>
          <w:b/>
          <w:bCs/>
          <w:spacing w:val="2"/>
          <w:u w:val="single"/>
        </w:rPr>
      </w:pPr>
    </w:p>
    <w:p w14:paraId="739B7DF3" w14:textId="77777777" w:rsidR="0085363E" w:rsidRPr="005C6F02" w:rsidRDefault="0085363E" w:rsidP="0085363E">
      <w:pPr>
        <w:kinsoku w:val="0"/>
        <w:overflowPunct w:val="0"/>
        <w:textAlignment w:val="baseline"/>
        <w:rPr>
          <w:b/>
          <w:bCs/>
          <w:spacing w:val="2"/>
          <w:u w:val="single"/>
        </w:rPr>
      </w:pPr>
      <w:r w:rsidRPr="005C6F02">
        <w:rPr>
          <w:b/>
          <w:bCs/>
          <w:spacing w:val="2"/>
          <w:u w:val="single"/>
        </w:rPr>
        <w:t xml:space="preserve">I.-COMPETENCIA Y ACTOS SUCEPTIBLES </w:t>
      </w:r>
      <w:r w:rsidRPr="005C6F02">
        <w:rPr>
          <w:bCs/>
          <w:spacing w:val="2"/>
          <w:u w:val="single"/>
        </w:rPr>
        <w:t xml:space="preserve">(sic) </w:t>
      </w:r>
      <w:r w:rsidRPr="005C6F02">
        <w:rPr>
          <w:b/>
          <w:bCs/>
          <w:spacing w:val="2"/>
          <w:u w:val="single"/>
        </w:rPr>
        <w:t>DE SER RECURRIDOS.</w:t>
      </w:r>
    </w:p>
    <w:p w14:paraId="2F3BCFF6" w14:textId="77777777" w:rsidR="0085363E" w:rsidRPr="005C6F02" w:rsidRDefault="0085363E" w:rsidP="0085363E">
      <w:pPr>
        <w:kinsoku w:val="0"/>
        <w:overflowPunct w:val="0"/>
        <w:textAlignment w:val="baseline"/>
      </w:pPr>
      <w:r w:rsidRPr="005C6F02">
        <w:t xml:space="preserve">Tal y como lo dispone el Ordenamiento Jurídico, de conformidad con el artículo 11 de la Ley No. 7969, contra las resoluciones y actos del Consejo, procede Recurso de Revocatoria ante el órgano que dicta el acto, con Apelación en Subsidio para ante el Tribunal Administrativo de Transporte, ambos recursos, deben interponerse dentro del plaza de cinco días hábiles, contados a partir de la notificación del acto recurrido. En el asunto bajo estudio, se tiene que el acto recurrido fue notificado al medio señalado para tal fin, por parte de </w:t>
      </w:r>
      <w:r w:rsidR="00AB40D7">
        <w:rPr>
          <w:b/>
          <w:bCs/>
        </w:rPr>
        <w:t>NI</w:t>
      </w:r>
      <w:r w:rsidRPr="005C6F02">
        <w:rPr>
          <w:b/>
          <w:bCs/>
        </w:rPr>
        <w:t xml:space="preserve"> SOCIEDAD ANÓNIMA </w:t>
      </w:r>
      <w:r w:rsidRPr="005C6F02">
        <w:t>el 07 de octubre del 2014, y La acción recursiva se presenta el 13 de octubre del 2014, por lo que se tiene por admitida en tiempo y forma dicha acción recursiva para su estudio.</w:t>
      </w:r>
    </w:p>
    <w:p w14:paraId="24A5CD70" w14:textId="77777777" w:rsidR="0085363E" w:rsidRPr="005C6F02" w:rsidRDefault="0085363E" w:rsidP="0085363E">
      <w:pPr>
        <w:kinsoku w:val="0"/>
        <w:overflowPunct w:val="0"/>
        <w:textAlignment w:val="baseline"/>
        <w:rPr>
          <w:b/>
          <w:bCs/>
          <w:spacing w:val="2"/>
          <w:u w:val="single"/>
        </w:rPr>
      </w:pPr>
    </w:p>
    <w:p w14:paraId="07C6F697" w14:textId="77777777" w:rsidR="0085363E" w:rsidRPr="005C6F02" w:rsidRDefault="0085363E" w:rsidP="0085363E">
      <w:pPr>
        <w:kinsoku w:val="0"/>
        <w:overflowPunct w:val="0"/>
        <w:textAlignment w:val="baseline"/>
        <w:rPr>
          <w:b/>
          <w:bCs/>
          <w:spacing w:val="2"/>
          <w:u w:val="single"/>
        </w:rPr>
      </w:pPr>
      <w:r w:rsidRPr="005C6F02">
        <w:rPr>
          <w:b/>
          <w:bCs/>
          <w:spacing w:val="2"/>
          <w:u w:val="single"/>
        </w:rPr>
        <w:t>II. SOBRE LA LEGITIMACIÓN.</w:t>
      </w:r>
    </w:p>
    <w:p w14:paraId="76EEBB78" w14:textId="77777777" w:rsidR="0085363E" w:rsidRPr="005C6F02" w:rsidRDefault="0085363E" w:rsidP="0085363E">
      <w:pPr>
        <w:kinsoku w:val="0"/>
        <w:overflowPunct w:val="0"/>
        <w:textAlignment w:val="baseline"/>
        <w:rPr>
          <w:spacing w:val="1"/>
        </w:rPr>
      </w:pPr>
    </w:p>
    <w:p w14:paraId="3F9AE8C6" w14:textId="77777777" w:rsidR="0085363E" w:rsidRPr="005C6F02" w:rsidRDefault="0085363E" w:rsidP="0085363E">
      <w:pPr>
        <w:kinsoku w:val="0"/>
        <w:overflowPunct w:val="0"/>
        <w:textAlignment w:val="baseline"/>
        <w:rPr>
          <w:spacing w:val="1"/>
        </w:rPr>
      </w:pPr>
      <w:r w:rsidRPr="005C6F02">
        <w:rPr>
          <w:spacing w:val="1"/>
        </w:rPr>
        <w:t xml:space="preserve">Para una mejor comprensión, resulta necesario indicar según lo expone el Lic. Manrique Jiménez Meza en su libro "La Legitimación Administrativa", que la legitimación es la consideración especial en que tiene la ley, dentro </w:t>
      </w:r>
      <w:r w:rsidRPr="005C6F02">
        <w:rPr>
          <w:bCs/>
          <w:spacing w:val="1"/>
        </w:rPr>
        <w:t>de</w:t>
      </w:r>
      <w:r w:rsidRPr="005C6F02">
        <w:rPr>
          <w:b/>
          <w:bCs/>
          <w:spacing w:val="1"/>
        </w:rPr>
        <w:t xml:space="preserve"> </w:t>
      </w:r>
      <w:r w:rsidRPr="005C6F02">
        <w:rPr>
          <w:spacing w:val="1"/>
        </w:rPr>
        <w:t>cada proceso, a las personas que se hayan en una determinada relación con el objeto del litigio y, en virtud de la cual, exige, para que la pretensión procesal pueda ser examinada en cuanto al fondo, que sean dichas personas las que figuren como partes en tal proceso.</w:t>
      </w:r>
    </w:p>
    <w:p w14:paraId="34E0C946" w14:textId="77777777" w:rsidR="0085363E" w:rsidRPr="005C6F02" w:rsidRDefault="0085363E" w:rsidP="0085363E">
      <w:pPr>
        <w:kinsoku w:val="0"/>
        <w:overflowPunct w:val="0"/>
        <w:textAlignment w:val="baseline"/>
      </w:pPr>
    </w:p>
    <w:p w14:paraId="2E965800" w14:textId="77777777" w:rsidR="0085363E" w:rsidRPr="005C6F02" w:rsidRDefault="0085363E" w:rsidP="0085363E">
      <w:pPr>
        <w:kinsoku w:val="0"/>
        <w:overflowPunct w:val="0"/>
        <w:textAlignment w:val="baseline"/>
      </w:pPr>
      <w:r w:rsidRPr="005C6F02">
        <w:t xml:space="preserve">Aclarado lo anterior, y partiendo de dicha conceptualización, procede indicar que lo pretendido por parte de </w:t>
      </w:r>
      <w:r w:rsidR="00AB40D7">
        <w:rPr>
          <w:b/>
          <w:bCs/>
        </w:rPr>
        <w:t>NI</w:t>
      </w:r>
      <w:r w:rsidRPr="005C6F02">
        <w:rPr>
          <w:b/>
          <w:bCs/>
        </w:rPr>
        <w:t xml:space="preserve"> SOCIEDAD ANÓNIMA, </w:t>
      </w:r>
      <w:r w:rsidRPr="005C6F02">
        <w:t xml:space="preserve">según el escrito del 29 de mayo del 2012, es la autorización para la prestación de servicio internacional de pasajeros, proceso denominado en esta cede administrativa coma Transporte Internacional de Personas, regido primariamente para su aplicación por el Decreto Ejecutivo No. 26 del 10 de noviembre de 1995, mismo que dispone en su artículo 1° refiere que el servicio internacional de transporte de personas en cuanto afecta a nuestro país, se regirá por los convenios que se suscriban con otros países, debidamente ratificados por la Asamblea Legislativa, en tanto dichos convenios no están vigentes, regirán las disposiciones del articulado del citado Reglamento. Siendo que a la fecha, no se verifica la existencia de </w:t>
      </w:r>
      <w:r w:rsidRPr="005C6F02">
        <w:lastRenderedPageBreak/>
        <w:t>convenio internacional suscrito en tal sentido, resulta aplicable la normativa regulada a través de dicha reglamentación.</w:t>
      </w:r>
    </w:p>
    <w:p w14:paraId="58BABC1C" w14:textId="77777777" w:rsidR="0085363E" w:rsidRPr="005C6F02" w:rsidRDefault="0085363E" w:rsidP="0085363E">
      <w:pPr>
        <w:kinsoku w:val="0"/>
        <w:overflowPunct w:val="0"/>
        <w:textAlignment w:val="baseline"/>
        <w:rPr>
          <w:spacing w:val="2"/>
        </w:rPr>
      </w:pPr>
    </w:p>
    <w:p w14:paraId="0ECF5C49" w14:textId="77777777" w:rsidR="0085363E" w:rsidRPr="005C6F02" w:rsidRDefault="0085363E" w:rsidP="0085363E">
      <w:pPr>
        <w:kinsoku w:val="0"/>
        <w:overflowPunct w:val="0"/>
        <w:textAlignment w:val="baseline"/>
        <w:rPr>
          <w:spacing w:val="2"/>
        </w:rPr>
      </w:pPr>
      <w:r w:rsidRPr="005C6F02">
        <w:rPr>
          <w:spacing w:val="2"/>
        </w:rPr>
        <w:t xml:space="preserve">Dispone el numeral 2° del Decreto Ejecutivo No. 26, que en el transporte de personas se entiende por línea internacional, aquella cuyas terminales se encuentren localizadas en territorios de países distintos, líneas que deberán sujetarse a las condiciones de dicho Reglamento cuando tengan una de sus terminales en el territorio nacional, o bien, circulen por el mismo. A partir de dicho alcance, podemos señalar que, en el escrito de solicitud de </w:t>
      </w:r>
      <w:r w:rsidR="00AB40D7">
        <w:rPr>
          <w:b/>
          <w:bCs/>
          <w:spacing w:val="2"/>
        </w:rPr>
        <w:t>NI</w:t>
      </w:r>
      <w:r w:rsidRPr="005C6F02">
        <w:rPr>
          <w:b/>
          <w:bCs/>
          <w:spacing w:val="2"/>
        </w:rPr>
        <w:t xml:space="preserve"> SOCIEDAD ANÓNIMA, </w:t>
      </w:r>
      <w:r w:rsidRPr="005C6F02">
        <w:rPr>
          <w:spacing w:val="2"/>
        </w:rPr>
        <w:t xml:space="preserve">cita que es titular de las operaciones de las rutas de transporte internacional de personas Managua, Nicaragua —San José, Costa Rica; San José, Costa Rica-Ciudad Panamá, Panamá y viceversa, y que en virtud de esto, solicita ante este Consejo, la correspondiente Autorización para la prestación de servicio internacional de pasajeros, a favor de dicha empresa, </w:t>
      </w:r>
      <w:r w:rsidRPr="005C6F02">
        <w:rPr>
          <w:b/>
          <w:i/>
          <w:spacing w:val="2"/>
        </w:rPr>
        <w:t>"en el recorrido indicado, sea Managua Nicaragua-San José, Costa Rica; San José-Costa Rica-Ciudad Panamá, Panamá; y viceversa"</w:t>
      </w:r>
      <w:r w:rsidRPr="005C6F02">
        <w:rPr>
          <w:spacing w:val="2"/>
        </w:rPr>
        <w:t>.</w:t>
      </w:r>
    </w:p>
    <w:p w14:paraId="44141564" w14:textId="77777777" w:rsidR="0085363E" w:rsidRPr="005C6F02" w:rsidRDefault="0085363E" w:rsidP="0085363E">
      <w:pPr>
        <w:kinsoku w:val="0"/>
        <w:overflowPunct w:val="0"/>
        <w:textAlignment w:val="baseline"/>
        <w:rPr>
          <w:spacing w:val="2"/>
        </w:rPr>
      </w:pPr>
    </w:p>
    <w:p w14:paraId="518571FF" w14:textId="77777777" w:rsidR="0085363E" w:rsidRPr="005C6F02" w:rsidRDefault="0085363E" w:rsidP="0085363E">
      <w:pPr>
        <w:kinsoku w:val="0"/>
        <w:overflowPunct w:val="0"/>
        <w:textAlignment w:val="baseline"/>
        <w:rPr>
          <w:spacing w:val="2"/>
        </w:rPr>
      </w:pPr>
      <w:r w:rsidRPr="005C6F02">
        <w:rPr>
          <w:spacing w:val="2"/>
        </w:rPr>
        <w:t>Ahora bien, teniendo claro lo pretendido por parte de dicha empresa internacional, es menester citar, que el artículo 3° del referido Reglamento, establece que el objeto del servicio internacional de transporte de personas, es el traslado de pasajeros cuyo objetivo final este fuera del país, así como el ingreso por ese medio de personas: que proceden del exterior y el de pasajeros en tránsito. Por su parte, dispone el artículo 4°, que para operar un servicio de tal naturaleza, es necesario el otorgamiento de un permiso por parte de este Consejo, el cual se encuentra expresamente facultado, para establecer los requisitos que estime convenientes para la seguridad y comodidad de los usuarios de dichos servicios, y de las condiciones que la reglamentación regula para tal efecto.</w:t>
      </w:r>
    </w:p>
    <w:p w14:paraId="07732738" w14:textId="77777777" w:rsidR="0085363E" w:rsidRPr="005C6F02" w:rsidRDefault="0085363E" w:rsidP="0085363E">
      <w:pPr>
        <w:kinsoku w:val="0"/>
        <w:overflowPunct w:val="0"/>
        <w:textAlignment w:val="baseline"/>
        <w:rPr>
          <w:spacing w:val="2"/>
        </w:rPr>
      </w:pPr>
    </w:p>
    <w:p w14:paraId="67B4522D" w14:textId="77777777" w:rsidR="0085363E" w:rsidRPr="005C6F02" w:rsidRDefault="0085363E" w:rsidP="0085363E">
      <w:pPr>
        <w:kinsoku w:val="0"/>
        <w:overflowPunct w:val="0"/>
        <w:textAlignment w:val="baseline"/>
        <w:rPr>
          <w:spacing w:val="2"/>
        </w:rPr>
      </w:pPr>
      <w:r w:rsidRPr="005C6F02">
        <w:rPr>
          <w:spacing w:val="2"/>
        </w:rPr>
        <w:t>El numeral 5° del Reglamento supra mencionado, expresa que el permiso indicado en el artículo 4°, será otorgado a empresas nacionales o aquellas extranjeras, cuyo capital este integrado en un 60%, al menos, con aportaciones de ciudadanos naturales de Centro América, y que en este último caso, deberá cumplirse con las disposiciones de los artículos 226, 227 y concordantes del Código de Comercio.</w:t>
      </w:r>
    </w:p>
    <w:p w14:paraId="0BC18974" w14:textId="77777777" w:rsidR="0085363E" w:rsidRPr="005C6F02" w:rsidRDefault="0085363E" w:rsidP="0085363E">
      <w:pPr>
        <w:kinsoku w:val="0"/>
        <w:overflowPunct w:val="0"/>
        <w:textAlignment w:val="baseline"/>
        <w:rPr>
          <w:spacing w:val="2"/>
        </w:rPr>
      </w:pPr>
    </w:p>
    <w:p w14:paraId="1AC2D958" w14:textId="6E07084D" w:rsidR="0085363E" w:rsidRPr="005C6F02" w:rsidRDefault="0085363E" w:rsidP="0085363E">
      <w:pPr>
        <w:kinsoku w:val="0"/>
        <w:overflowPunct w:val="0"/>
        <w:textAlignment w:val="baseline"/>
        <w:rPr>
          <w:bCs/>
          <w:spacing w:val="-8"/>
        </w:rPr>
      </w:pPr>
      <w:r w:rsidRPr="005C6F02">
        <w:rPr>
          <w:spacing w:val="2"/>
        </w:rPr>
        <w:t xml:space="preserve">La </w:t>
      </w:r>
      <w:proofErr w:type="spellStart"/>
      <w:r w:rsidRPr="005C6F02">
        <w:rPr>
          <w:spacing w:val="2"/>
        </w:rPr>
        <w:t>petente</w:t>
      </w:r>
      <w:proofErr w:type="spellEnd"/>
      <w:r w:rsidRPr="005C6F02">
        <w:rPr>
          <w:spacing w:val="2"/>
        </w:rPr>
        <w:t xml:space="preserve"> </w:t>
      </w:r>
      <w:r w:rsidR="00AB40D7">
        <w:rPr>
          <w:b/>
          <w:bCs/>
        </w:rPr>
        <w:t>NI</w:t>
      </w:r>
      <w:r w:rsidRPr="005C6F02">
        <w:rPr>
          <w:b/>
          <w:bCs/>
        </w:rPr>
        <w:t xml:space="preserve"> SOCIEDAD ANÓNIMA</w:t>
      </w:r>
      <w:r w:rsidRPr="005C6F02">
        <w:rPr>
          <w:spacing w:val="2"/>
        </w:rPr>
        <w:t xml:space="preserve">, es una empresa, sobre la cual a la fecha, según el expediente administrativo </w:t>
      </w:r>
      <w:r w:rsidR="004D2BCC">
        <w:rPr>
          <w:spacing w:val="2"/>
        </w:rPr>
        <w:t xml:space="preserve">levantado </w:t>
      </w:r>
      <w:r w:rsidRPr="005C6F02">
        <w:rPr>
          <w:spacing w:val="2"/>
        </w:rPr>
        <w:t>par</w:t>
      </w:r>
      <w:r w:rsidR="004D2BCC">
        <w:rPr>
          <w:spacing w:val="2"/>
        </w:rPr>
        <w:t>a</w:t>
      </w:r>
      <w:r w:rsidRPr="005C6F02">
        <w:rPr>
          <w:spacing w:val="2"/>
        </w:rPr>
        <w:t xml:space="preserve"> la atención de la gestión administrativa de solicitud de permiso, no se encuentra registrada, inscrita ni domiciliada en nuestro país. Por lo que la gestión principal y accesorias, han sido suscritas, por la señora </w:t>
      </w:r>
      <w:r w:rsidR="00AB40D7">
        <w:rPr>
          <w:spacing w:val="2"/>
        </w:rPr>
        <w:t>KVRM</w:t>
      </w:r>
      <w:r w:rsidRPr="005C6F02">
        <w:rPr>
          <w:spacing w:val="2"/>
        </w:rPr>
        <w:t xml:space="preserve">, en condición de Apoderada. Especial de a recurrente. Para esto, procede verificar, que el artículo 1256 del Código Civil, regula lo relativo Poder Especial, y en tal sentido, dispone que dicho poder y para determinado acto jurídico judicial y extrajudicial, y solo facultara al mandatario pare los actos especificados en el mandato, sin poder extenderse ni siquiera a los que se consideren consecuencia natural de los que el apoderado este encargado de ejecutar. Dentro del legajo administrativo del asunto bajo análisis, tiene os que el Poder Especial conferido a la señora </w:t>
      </w:r>
      <w:r w:rsidR="00AB40D7">
        <w:rPr>
          <w:spacing w:val="2"/>
        </w:rPr>
        <w:t>KVRM</w:t>
      </w:r>
      <w:r w:rsidRPr="005C6F02">
        <w:rPr>
          <w:spacing w:val="2"/>
        </w:rPr>
        <w:t xml:space="preserve"> por parte del señor. </w:t>
      </w:r>
      <w:r w:rsidR="001A1677">
        <w:rPr>
          <w:spacing w:val="2"/>
        </w:rPr>
        <w:t>EEQT</w:t>
      </w:r>
      <w:r w:rsidRPr="005C6F02">
        <w:rPr>
          <w:spacing w:val="2"/>
        </w:rPr>
        <w:t xml:space="preserve">, Presidente con facultades de Apoderado Generalísimo de la sociedad nicaragüense </w:t>
      </w:r>
      <w:r w:rsidR="00AB40D7">
        <w:rPr>
          <w:b/>
          <w:spacing w:val="2"/>
        </w:rPr>
        <w:t>N</w:t>
      </w:r>
      <w:r w:rsidR="002F60EB">
        <w:rPr>
          <w:b/>
          <w:spacing w:val="2"/>
        </w:rPr>
        <w:t>…</w:t>
      </w:r>
      <w:r w:rsidRPr="005C6F02">
        <w:rPr>
          <w:b/>
          <w:spacing w:val="2"/>
        </w:rPr>
        <w:t xml:space="preserve"> SOCIEDAD ANÓNIMA</w:t>
      </w:r>
      <w:r w:rsidRPr="005C6F02">
        <w:rPr>
          <w:spacing w:val="2"/>
        </w:rPr>
        <w:t>, a las 1 :00 bores del 17 de mayo del 2012, ante el Lic. Jorge Francisco González Ramírez, señala específicamente que el mandato otorgado es, "</w:t>
      </w:r>
      <w:r w:rsidRPr="005C6F02">
        <w:rPr>
          <w:b/>
          <w:i/>
          <w:spacing w:val="2"/>
        </w:rPr>
        <w:t>para que en nombre de su representada proceda a realizar los trámites necesarios para la inscripción de la ruta indicada en el punto anterior, ante el Consejo de Transporte Público del Ministerio de Obras Públicos y Transporte de la República de Costa Rica</w:t>
      </w:r>
      <w:r w:rsidRPr="005C6F02">
        <w:rPr>
          <w:spacing w:val="2"/>
        </w:rPr>
        <w:t xml:space="preserve">." En este sentido, vale la pena resaltar, que la descripción, objetivo o fin, para el cual se otorgó dicho mandato especial, en ningún momento hace referencia al transporte internacional de pasajeros, ya que la escritura notarial expresa como fin, la inscripción de ruta, en todo caso, el </w:t>
      </w:r>
      <w:proofErr w:type="spellStart"/>
      <w:r w:rsidRPr="005C6F02">
        <w:rPr>
          <w:spacing w:val="2"/>
        </w:rPr>
        <w:t>tramite</w:t>
      </w:r>
      <w:proofErr w:type="spellEnd"/>
      <w:r w:rsidRPr="005C6F02">
        <w:rPr>
          <w:spacing w:val="2"/>
        </w:rPr>
        <w:t xml:space="preserve"> contemplado por el Ordenamiento Jurídico, a partir de dicha reglamentación es el Transporte Internacional de Personas, comúnmente denominado "homologación de permiso", por lo que se determina la existencia en un error en el documento notarial emitido para efecto de concretar el objeto del mandato</w:t>
      </w:r>
      <w:r w:rsidRPr="005C6F02">
        <w:rPr>
          <w:bCs/>
          <w:spacing w:val="-8"/>
        </w:rPr>
        <w:t xml:space="preserve">. </w:t>
      </w:r>
    </w:p>
    <w:p w14:paraId="4018D345" w14:textId="77777777" w:rsidR="0085363E" w:rsidRPr="005C6F02" w:rsidRDefault="0085363E" w:rsidP="0085363E">
      <w:pPr>
        <w:kinsoku w:val="0"/>
        <w:overflowPunct w:val="0"/>
        <w:textAlignment w:val="baseline"/>
        <w:rPr>
          <w:bCs/>
          <w:spacing w:val="-8"/>
        </w:rPr>
      </w:pPr>
    </w:p>
    <w:p w14:paraId="136DD0CA" w14:textId="1B614185" w:rsidR="0085363E" w:rsidRPr="005C6F02" w:rsidRDefault="0085363E" w:rsidP="0085363E">
      <w:pPr>
        <w:kinsoku w:val="0"/>
        <w:overflowPunct w:val="0"/>
        <w:textAlignment w:val="baseline"/>
        <w:rPr>
          <w:spacing w:val="1"/>
        </w:rPr>
      </w:pPr>
      <w:r w:rsidRPr="005C6F02">
        <w:t xml:space="preserve">Aunado a lo expuesto, y a pesar del error evidente constatado en cuanto al fin perseguido con el mismo, es preciso manifestar, que los alcances de tal mandato, de ninguna manera incluye la representación de la señora </w:t>
      </w:r>
      <w:r w:rsidR="006D263D">
        <w:t>RM</w:t>
      </w:r>
      <w:r w:rsidRPr="005C6F02">
        <w:t xml:space="preserve">, para que en nombre de </w:t>
      </w:r>
      <w:r w:rsidR="00AB40D7">
        <w:rPr>
          <w:b/>
          <w:bCs/>
        </w:rPr>
        <w:t>N</w:t>
      </w:r>
      <w:r w:rsidR="002F60EB">
        <w:rPr>
          <w:b/>
          <w:bCs/>
        </w:rPr>
        <w:t>…</w:t>
      </w:r>
      <w:r w:rsidRPr="005C6F02">
        <w:rPr>
          <w:b/>
          <w:bCs/>
        </w:rPr>
        <w:t xml:space="preserve"> SOCIEDAD ANÓNIMA, </w:t>
      </w:r>
      <w:r w:rsidRPr="005C6F02">
        <w:t xml:space="preserve">pudiera gestionar a través de la Revocatoria con Apelad&amp; en Subsidio, dejar sin efecto el acto impugnado, porque tal y como se dijo antes, el artículo 1256 del Código Civil faculta únicamente para un determinado acto jurídico o extrajudicial, y solo faculta al mandatario para los actos especificados en el mandato, sin poder extenderse ni siquiera a los que se consideren consecuencia natural de los que el apoderado este encargado de ejecutar, por consiguiente, el Poder Especial de referencia, en ningún momento señala que el mandato otorgado hacia la señora </w:t>
      </w:r>
      <w:r w:rsidR="006D263D">
        <w:t>RM</w:t>
      </w:r>
      <w:r w:rsidRPr="005C6F02">
        <w:t xml:space="preserve">, incluyera la presentación de acciones recursivas en caso de rechazo de la solicitud, constituyendo la acción recursiva un instrumento jurídico derivado o consecuencia del acto de rechazo de la gestión administrativa, conforme al Principio de Legalidad, la señora </w:t>
      </w:r>
      <w:r w:rsidR="00AB40D7">
        <w:t>KVRM</w:t>
      </w:r>
      <w:r w:rsidRPr="005C6F02">
        <w:t xml:space="preserve"> no se encuentra facultada para interponer dichas acciones recursivas, por consiguiente, la misma no presenta legitimación alguna en cuanto a lo pretendido en el Recurso de Revocatoria que se conoce. Para esto, debemos citar que el fenómeno de la legitimación aparente o meramente aducida que está sujeta a confirmación sustancial, no contradice la trascendencia de tratar el instituto como un presupuesto material de la acción, lo cual, no impide el tratamiento jurídico que se hace de la legitimación como requisito de admisibilidad de la acción procesal, que es a su vez, derecho fundamental entre el sujeto reclamante con el objeto de la reclamación. Para esto, según el Lic. Manrique Jiménez Meza, debe entenderse, que la legitimación aducida no es más que la manifestación condicionada a comprobación objetiva y veraz, lo que demuestra desde el principio la existencia del presupuesto material de la acción, pues el sujeto que se siente afectado en sus intereses legítimos o derechos subjetivos por alguna conducta administrativa se siente también legitimado en el potencial proceso, con plena capacidad jurídica para hacer valer su pretensión o acción afirmada, sin embargo, para la implementación de dicho derecho constitucional, debe revisarse minuciosamente la representación jurídica del mandato otorgado a la persona suscribiente del documento de </w:t>
      </w:r>
      <w:r w:rsidRPr="005C6F02">
        <w:rPr>
          <w:spacing w:val="1"/>
        </w:rPr>
        <w:t xml:space="preserve">refutación o acción recursiva. En caso de que no se cumpla, con los presupuestos jurídicos señalados por el </w:t>
      </w:r>
      <w:r w:rsidRPr="005C6F02">
        <w:rPr>
          <w:bCs/>
          <w:spacing w:val="1"/>
        </w:rPr>
        <w:t>Ordenamiento</w:t>
      </w:r>
      <w:r w:rsidRPr="005C6F02">
        <w:rPr>
          <w:b/>
          <w:bCs/>
          <w:spacing w:val="1"/>
        </w:rPr>
        <w:t xml:space="preserve"> </w:t>
      </w:r>
      <w:r w:rsidRPr="005C6F02">
        <w:rPr>
          <w:spacing w:val="1"/>
        </w:rPr>
        <w:t xml:space="preserve">Jurídico en cuanto a las formalidades que deben observarse en cuanto al otorgamiento del Poder Especial, lo procedente es no admitirle </w:t>
      </w:r>
      <w:r>
        <w:rPr>
          <w:spacing w:val="1"/>
        </w:rPr>
        <w:t xml:space="preserve">y </w:t>
      </w:r>
      <w:r w:rsidRPr="005C6F02">
        <w:rPr>
          <w:spacing w:val="1"/>
        </w:rPr>
        <w:t>en consecuencia, rechazar la gestión administrativa, por falta de legitimación de la suscribiente del escrito de impugnación.</w:t>
      </w:r>
    </w:p>
    <w:p w14:paraId="76EF9D3C" w14:textId="77777777" w:rsidR="004D2BCC" w:rsidRDefault="004D2BCC" w:rsidP="0085363E">
      <w:pPr>
        <w:kinsoku w:val="0"/>
        <w:overflowPunct w:val="0"/>
        <w:textAlignment w:val="baseline"/>
        <w:rPr>
          <w:b/>
          <w:spacing w:val="-2"/>
          <w:u w:val="single"/>
        </w:rPr>
      </w:pPr>
    </w:p>
    <w:p w14:paraId="61700E6A" w14:textId="77777777" w:rsidR="0085363E" w:rsidRPr="005C6F02" w:rsidRDefault="0085363E" w:rsidP="0085363E">
      <w:pPr>
        <w:kinsoku w:val="0"/>
        <w:overflowPunct w:val="0"/>
        <w:textAlignment w:val="baseline"/>
        <w:rPr>
          <w:b/>
          <w:bCs/>
          <w:spacing w:val="-2"/>
          <w:u w:val="single"/>
        </w:rPr>
      </w:pPr>
      <w:r w:rsidRPr="005C6F02">
        <w:rPr>
          <w:b/>
          <w:spacing w:val="-2"/>
          <w:u w:val="single"/>
        </w:rPr>
        <w:t xml:space="preserve">III.- </w:t>
      </w:r>
      <w:r w:rsidRPr="005C6F02">
        <w:rPr>
          <w:b/>
          <w:bCs/>
          <w:spacing w:val="-2"/>
          <w:u w:val="single"/>
        </w:rPr>
        <w:t xml:space="preserve">SOBRE EL FONDO. </w:t>
      </w:r>
    </w:p>
    <w:p w14:paraId="22E5F005" w14:textId="77777777" w:rsidR="0085363E" w:rsidRPr="005C6F02" w:rsidRDefault="0085363E" w:rsidP="0085363E">
      <w:pPr>
        <w:kinsoku w:val="0"/>
        <w:overflowPunct w:val="0"/>
        <w:textAlignment w:val="baseline"/>
      </w:pPr>
    </w:p>
    <w:p w14:paraId="6A35BECA" w14:textId="77777777" w:rsidR="0085363E" w:rsidRPr="005C6F02" w:rsidRDefault="0085363E" w:rsidP="0085363E">
      <w:pPr>
        <w:kinsoku w:val="0"/>
        <w:overflowPunct w:val="0"/>
        <w:textAlignment w:val="baseline"/>
      </w:pPr>
      <w:r w:rsidRPr="005C6F02">
        <w:t xml:space="preserve">Se aclara, que a pesar que en el presente caso, la señora </w:t>
      </w:r>
      <w:r w:rsidR="00AB40D7">
        <w:t>KVRM</w:t>
      </w:r>
      <w:r w:rsidRPr="005C6F02">
        <w:t xml:space="preserve">, no ostenta legitimación para suscribir la presente acción recursiva, dado que el Poder Especial conferido por parte del Presidente de </w:t>
      </w:r>
      <w:r w:rsidR="00AB40D7">
        <w:rPr>
          <w:b/>
          <w:bCs/>
        </w:rPr>
        <w:t>NI</w:t>
      </w:r>
      <w:r w:rsidRPr="005C6F02">
        <w:rPr>
          <w:b/>
          <w:bCs/>
        </w:rPr>
        <w:t xml:space="preserve"> SOCIEDAD ANÓNIMA, </w:t>
      </w:r>
      <w:r w:rsidRPr="005C6F02">
        <w:t xml:space="preserve">legalmente no la faculta para </w:t>
      </w:r>
      <w:r w:rsidRPr="005C6F02">
        <w:rPr>
          <w:bCs/>
        </w:rPr>
        <w:t>la</w:t>
      </w:r>
      <w:r w:rsidRPr="005C6F02">
        <w:rPr>
          <w:b/>
          <w:bCs/>
        </w:rPr>
        <w:t xml:space="preserve"> </w:t>
      </w:r>
      <w:r w:rsidRPr="005C6F02">
        <w:t xml:space="preserve">presentación de acciones recursivas, se ahonda superficialmente el marco jurídico aplicable en cuanto al otorgamiento de permisos u autorizaciones para el transporte internacional de personas, sin que este razonamiento implique de modo alguno, causa o portillo que legitime a la señora </w:t>
      </w:r>
      <w:r w:rsidR="006D263D">
        <w:t>RM</w:t>
      </w:r>
      <w:r w:rsidRPr="005C6F02">
        <w:t>, en cuanto a lo que se atiende.</w:t>
      </w:r>
    </w:p>
    <w:p w14:paraId="2AE53675" w14:textId="77777777" w:rsidR="0085363E" w:rsidRPr="005C6F02" w:rsidRDefault="0085363E" w:rsidP="0085363E">
      <w:pPr>
        <w:kinsoku w:val="0"/>
        <w:overflowPunct w:val="0"/>
        <w:textAlignment w:val="baseline"/>
      </w:pPr>
    </w:p>
    <w:p w14:paraId="3666EFA3" w14:textId="77777777" w:rsidR="0085363E" w:rsidRPr="005C6F02" w:rsidRDefault="0085363E" w:rsidP="0085363E">
      <w:pPr>
        <w:kinsoku w:val="0"/>
        <w:overflowPunct w:val="0"/>
        <w:textAlignment w:val="baseline"/>
      </w:pPr>
      <w:r w:rsidRPr="005C6F02">
        <w:t>Tenemos que el artículo 5° del Decreto Ejecutivo No. 26, dispone que el permiso a que se refiere el numeral 4°, será otorgado a empresas nacionales o aquellas extranjeras cuyo capital este integrado en un 60% al menos, con aportaciones de ciudadanos naturales de Centro América, y que en este Último caso, deberá cumplir las disposiciones establecidas en los artículos 226 y 227 y concordantes del Código de Comercio.</w:t>
      </w:r>
    </w:p>
    <w:p w14:paraId="2603FE7B" w14:textId="77777777" w:rsidR="0085363E" w:rsidRPr="005C6F02" w:rsidRDefault="0085363E" w:rsidP="0085363E">
      <w:pPr>
        <w:kinsoku w:val="0"/>
        <w:overflowPunct w:val="0"/>
        <w:textAlignment w:val="baseline"/>
      </w:pPr>
    </w:p>
    <w:p w14:paraId="02468C5B" w14:textId="77777777" w:rsidR="0085363E" w:rsidRPr="005C6F02" w:rsidRDefault="0085363E" w:rsidP="0085363E">
      <w:pPr>
        <w:kinsoku w:val="0"/>
        <w:overflowPunct w:val="0"/>
        <w:textAlignment w:val="baseline"/>
        <w:rPr>
          <w:i/>
        </w:rPr>
      </w:pPr>
      <w:r w:rsidRPr="005C6F02">
        <w:t xml:space="preserve">Por su parte, el numeral 226, inciso c) del Código de Comercio establece que las </w:t>
      </w:r>
      <w:r w:rsidRPr="005C6F02">
        <w:rPr>
          <w:i/>
        </w:rPr>
        <w:t>"...empresas individuales o compañías extranjeras a que se tiene el inciso d) del artículo 5° de este Código, que tengan o quieran abrir sucursales en la República, quedan obligadas a constituir y mantener en el país un apoderado generalísimo pare los socios de la sucursal. En la escritura de poder consignaran:</w:t>
      </w:r>
    </w:p>
    <w:p w14:paraId="6783201A" w14:textId="77777777" w:rsidR="0085363E" w:rsidRPr="005C6F02" w:rsidRDefault="0085363E" w:rsidP="0085363E">
      <w:pPr>
        <w:kinsoku w:val="0"/>
        <w:overflowPunct w:val="0"/>
        <w:textAlignment w:val="baseline"/>
        <w:rPr>
          <w:i/>
        </w:rPr>
      </w:pPr>
    </w:p>
    <w:p w14:paraId="2C736342" w14:textId="77777777" w:rsidR="0085363E" w:rsidRPr="005C6F02" w:rsidRDefault="0085363E" w:rsidP="0085363E">
      <w:pPr>
        <w:kinsoku w:val="0"/>
        <w:overflowPunct w:val="0"/>
        <w:textAlignment w:val="baseline"/>
        <w:rPr>
          <w:i/>
        </w:rPr>
      </w:pPr>
      <w:r w:rsidRPr="005C6F02">
        <w:rPr>
          <w:i/>
        </w:rPr>
        <w:t>(…)</w:t>
      </w:r>
    </w:p>
    <w:p w14:paraId="61B3B557" w14:textId="77777777" w:rsidR="0085363E" w:rsidRPr="005C6F02" w:rsidRDefault="0085363E" w:rsidP="0085363E">
      <w:pPr>
        <w:kinsoku w:val="0"/>
        <w:overflowPunct w:val="0"/>
        <w:textAlignment w:val="baseline"/>
      </w:pPr>
    </w:p>
    <w:p w14:paraId="4640A6B1" w14:textId="77777777" w:rsidR="0085363E" w:rsidRPr="005C6F02" w:rsidRDefault="0085363E" w:rsidP="0085363E">
      <w:pPr>
        <w:kinsoku w:val="0"/>
        <w:overflowPunct w:val="0"/>
        <w:textAlignment w:val="baseline"/>
      </w:pPr>
      <w:r w:rsidRPr="005C6F02">
        <w:t>c) Manifestación expresa de que el representante la sucursal en su caso, quedan sometidos a las leyes y tribunales de Costa Rica en cuanto a todos los actor o contratos que celebren o hayan de ejecutarse en el país y renuncian expresamente a las leyes de su domicilio; y...".</w:t>
      </w:r>
    </w:p>
    <w:p w14:paraId="3947B735" w14:textId="77777777" w:rsidR="0085363E" w:rsidRPr="005C6F02" w:rsidRDefault="0085363E" w:rsidP="0085363E">
      <w:pPr>
        <w:kinsoku w:val="0"/>
        <w:overflowPunct w:val="0"/>
        <w:textAlignment w:val="baseline"/>
      </w:pPr>
    </w:p>
    <w:p w14:paraId="0F4C3D1B" w14:textId="77777777" w:rsidR="0085363E" w:rsidRPr="005C6F02" w:rsidRDefault="0085363E" w:rsidP="0085363E">
      <w:pPr>
        <w:kinsoku w:val="0"/>
        <w:overflowPunct w:val="0"/>
        <w:textAlignment w:val="baseline"/>
      </w:pPr>
      <w:r w:rsidRPr="005C6F02">
        <w:t>De la normativa en materia comercial y apli</w:t>
      </w:r>
      <w:r w:rsidR="006D263D">
        <w:t>ca</w:t>
      </w:r>
      <w:r w:rsidRPr="005C6F02">
        <w:t xml:space="preserve">ble al caso concreto, se desprende que de la documentación aportada por la señora </w:t>
      </w:r>
      <w:r w:rsidR="00704220">
        <w:t>KVRM</w:t>
      </w:r>
      <w:r w:rsidRPr="005C6F02">
        <w:t xml:space="preserve">, como apoderada especial de la empresa </w:t>
      </w:r>
      <w:r w:rsidR="00AB40D7">
        <w:rPr>
          <w:b/>
        </w:rPr>
        <w:t>NI</w:t>
      </w:r>
      <w:r w:rsidRPr="005C6F02">
        <w:rPr>
          <w:b/>
        </w:rPr>
        <w:t xml:space="preserve"> SOCIEDAD ANÓNIMA</w:t>
      </w:r>
      <w:r w:rsidRPr="005C6F02">
        <w:t xml:space="preserve">, no se ajusta al ordenamiento jurídico vigente, siendo que tampoco consta en o del expediente administrativo, que se haya demostrado la inscripción de la </w:t>
      </w:r>
      <w:proofErr w:type="spellStart"/>
      <w:r w:rsidRPr="005C6F02">
        <w:t>gestionante</w:t>
      </w:r>
      <w:proofErr w:type="spellEnd"/>
      <w:r w:rsidRPr="005C6F02">
        <w:t xml:space="preserve"> como empresa en el Registro Mercantil de nuestro país.</w:t>
      </w:r>
    </w:p>
    <w:p w14:paraId="7AD0E7E8" w14:textId="77777777" w:rsidR="0085363E" w:rsidRPr="005C6F02" w:rsidRDefault="0085363E" w:rsidP="0085363E">
      <w:pPr>
        <w:kinsoku w:val="0"/>
        <w:overflowPunct w:val="0"/>
        <w:textAlignment w:val="baseline"/>
      </w:pPr>
    </w:p>
    <w:p w14:paraId="3B5DAAD7" w14:textId="77777777" w:rsidR="0085363E" w:rsidRPr="005C6F02" w:rsidRDefault="0085363E" w:rsidP="0085363E">
      <w:pPr>
        <w:kinsoku w:val="0"/>
        <w:overflowPunct w:val="0"/>
        <w:textAlignment w:val="baseline"/>
      </w:pPr>
      <w:r w:rsidRPr="005C6F02">
        <w:t xml:space="preserve">Acorde con el Principio de Legalidad, en caso de incumplirse con alguno (sic) de las disposiciones los artículos 226, 227 y concordantes del Código de Comercio, así como los demás requerimientos necesarios que determine este Consejo, conforme al artículo 4° de la indicada reglamentación, el incumplimiento tan solo de uno de dichos requerimientos, consecuentemente deriva en la denegatoria o rechazo de la solicitud planteada.  En el caso de la empresa </w:t>
      </w:r>
      <w:r w:rsidR="00AB40D7">
        <w:rPr>
          <w:b/>
        </w:rPr>
        <w:t>NI</w:t>
      </w:r>
      <w:r w:rsidRPr="005C6F02">
        <w:rPr>
          <w:b/>
        </w:rPr>
        <w:t xml:space="preserve"> SOCIEDAD ANÓNIMA</w:t>
      </w:r>
      <w:r w:rsidRPr="005C6F02">
        <w:t>, ésta incumple primariamente con dichos requerimientos, en forma primaria, ya que sobre la misma, no fue necesaria la realización de un estudio técnico, en aplicación del principio de economía procesal, por no cumplir con la admisibilidad de la gestión.</w:t>
      </w:r>
    </w:p>
    <w:p w14:paraId="136FC1D1" w14:textId="77777777" w:rsidR="0085363E" w:rsidRPr="005C6F02" w:rsidRDefault="0085363E" w:rsidP="0085363E">
      <w:pPr>
        <w:kinsoku w:val="0"/>
        <w:overflowPunct w:val="0"/>
        <w:textAlignment w:val="baseline"/>
      </w:pPr>
    </w:p>
    <w:p w14:paraId="416B1BE2" w14:textId="77777777" w:rsidR="0085363E" w:rsidRPr="005C6F02" w:rsidRDefault="0085363E" w:rsidP="0085363E">
      <w:pPr>
        <w:kinsoku w:val="0"/>
        <w:overflowPunct w:val="0"/>
        <w:textAlignment w:val="baseline"/>
      </w:pPr>
    </w:p>
    <w:p w14:paraId="45198657" w14:textId="77777777" w:rsidR="0085363E" w:rsidRPr="0085363E" w:rsidRDefault="0085363E" w:rsidP="0085363E">
      <w:pPr>
        <w:kinsoku w:val="0"/>
        <w:overflowPunct w:val="0"/>
        <w:textAlignment w:val="baseline"/>
        <w:rPr>
          <w:color w:val="000000" w:themeColor="text1"/>
        </w:rPr>
      </w:pPr>
      <w:r w:rsidRPr="005C6F02">
        <w:t xml:space="preserve">Cabe destacar, que la persona física o jurídica, interesada </w:t>
      </w:r>
      <w:r w:rsidR="00F33BB3">
        <w:t>e</w:t>
      </w:r>
      <w:r w:rsidRPr="005C6F02">
        <w:t xml:space="preserve">n homologar o que se le otorgue un permiso de transporte internacional de personas, debe cumplir a cabalidad con todos los requerimientos establecidos para dicho fin, en tramites el presente, el interesado no puede pretender gestionar el permiso, y cuando se le otorgue cumplir con </w:t>
      </w:r>
      <w:r w:rsidRPr="0085363E">
        <w:rPr>
          <w:color w:val="000000" w:themeColor="text1"/>
        </w:rPr>
        <w:t xml:space="preserve">los requisitos, por cuanto los cumplimientos de estos son de admisibilidad y verificación pare determinar la procedencia del mismo. Aunado a esto, la empresa </w:t>
      </w:r>
      <w:r w:rsidR="00AB40D7">
        <w:rPr>
          <w:b/>
          <w:color w:val="000000" w:themeColor="text1"/>
        </w:rPr>
        <w:t>NI</w:t>
      </w:r>
      <w:r w:rsidRPr="0085363E">
        <w:rPr>
          <w:b/>
          <w:color w:val="000000" w:themeColor="text1"/>
        </w:rPr>
        <w:t xml:space="preserve"> SOCIEDAD ANÓNIMA</w:t>
      </w:r>
      <w:r w:rsidRPr="0085363E">
        <w:rPr>
          <w:color w:val="000000" w:themeColor="text1"/>
        </w:rPr>
        <w:t xml:space="preserve">, desde su solicitud inicial siempre manifestó, que al permiso pretendido incluye el recorrido </w:t>
      </w:r>
      <w:r w:rsidRPr="0085363E">
        <w:rPr>
          <w:b/>
          <w:i/>
          <w:color w:val="000000" w:themeColor="text1"/>
        </w:rPr>
        <w:t>Managua, Nicaragua-San José, Costa Rica; San José-Costa Rica-Ciudad Panamá, Panamá; y viceversa</w:t>
      </w:r>
      <w:r w:rsidRPr="0085363E">
        <w:rPr>
          <w:color w:val="000000" w:themeColor="text1"/>
        </w:rPr>
        <w:t xml:space="preserve">, y además de los restantes incumplimientos detectados y detallados en el acto recurrido, conviene reiterar, que nunca aportó acreditación de permiso alguno emitido por la República de Panamá. Consecuentemente, la solicitud se tiene como bien rechazada. </w:t>
      </w:r>
    </w:p>
    <w:p w14:paraId="7F439E41" w14:textId="77777777" w:rsidR="0085363E" w:rsidRPr="0085363E" w:rsidRDefault="0085363E" w:rsidP="0085363E">
      <w:pPr>
        <w:kinsoku w:val="0"/>
        <w:overflowPunct w:val="0"/>
        <w:textAlignment w:val="baseline"/>
        <w:rPr>
          <w:color w:val="000000" w:themeColor="text1"/>
        </w:rPr>
      </w:pPr>
    </w:p>
    <w:p w14:paraId="601B1DF8" w14:textId="77777777" w:rsidR="0085363E" w:rsidRPr="0085363E" w:rsidRDefault="0085363E" w:rsidP="0085363E">
      <w:pPr>
        <w:kinsoku w:val="0"/>
        <w:overflowPunct w:val="0"/>
        <w:textAlignment w:val="baseline"/>
        <w:rPr>
          <w:color w:val="000000" w:themeColor="text1"/>
        </w:rPr>
      </w:pPr>
    </w:p>
    <w:p w14:paraId="0B59A4C3" w14:textId="77777777" w:rsidR="0085363E" w:rsidRPr="0085363E" w:rsidRDefault="0085363E" w:rsidP="0085363E">
      <w:pPr>
        <w:kinsoku w:val="0"/>
        <w:overflowPunct w:val="0"/>
        <w:textAlignment w:val="baseline"/>
        <w:rPr>
          <w:b/>
          <w:color w:val="000000" w:themeColor="text1"/>
          <w:spacing w:val="1"/>
        </w:rPr>
      </w:pPr>
      <w:r w:rsidRPr="0085363E">
        <w:rPr>
          <w:b/>
          <w:color w:val="000000" w:themeColor="text1"/>
          <w:spacing w:val="1"/>
        </w:rPr>
        <w:t>RECOMENDACIONES:</w:t>
      </w:r>
    </w:p>
    <w:p w14:paraId="09129560" w14:textId="77777777" w:rsidR="0085363E" w:rsidRPr="0085363E" w:rsidRDefault="0085363E" w:rsidP="0085363E">
      <w:pPr>
        <w:kinsoku w:val="0"/>
        <w:overflowPunct w:val="0"/>
        <w:textAlignment w:val="baseline"/>
        <w:rPr>
          <w:color w:val="000000" w:themeColor="text1"/>
        </w:rPr>
      </w:pPr>
    </w:p>
    <w:p w14:paraId="28F930C2" w14:textId="77777777" w:rsidR="0085363E" w:rsidRPr="0085363E" w:rsidRDefault="0085363E" w:rsidP="0085363E">
      <w:pPr>
        <w:kinsoku w:val="0"/>
        <w:overflowPunct w:val="0"/>
        <w:textAlignment w:val="baseline"/>
        <w:rPr>
          <w:color w:val="000000" w:themeColor="text1"/>
        </w:rPr>
      </w:pPr>
      <w:r w:rsidRPr="0085363E">
        <w:rPr>
          <w:color w:val="000000" w:themeColor="text1"/>
        </w:rPr>
        <w:t>Con fundamento en lo expuesto, se recomienda lo siguiente:</w:t>
      </w:r>
    </w:p>
    <w:p w14:paraId="7AD054BF" w14:textId="77777777" w:rsidR="0085363E" w:rsidRPr="0085363E" w:rsidRDefault="0085363E" w:rsidP="0085363E">
      <w:pPr>
        <w:kinsoku w:val="0"/>
        <w:overflowPunct w:val="0"/>
        <w:textAlignment w:val="baseline"/>
        <w:rPr>
          <w:color w:val="000000" w:themeColor="text1"/>
        </w:rPr>
      </w:pPr>
    </w:p>
    <w:p w14:paraId="25500E29" w14:textId="77777777" w:rsidR="008348F0" w:rsidRPr="0085363E" w:rsidRDefault="0085363E" w:rsidP="008348F0">
      <w:pPr>
        <w:kinsoku w:val="0"/>
        <w:overflowPunct w:val="0"/>
        <w:textAlignment w:val="baseline"/>
        <w:rPr>
          <w:color w:val="000000" w:themeColor="text1"/>
        </w:rPr>
      </w:pPr>
      <w:r w:rsidRPr="0085363E">
        <w:rPr>
          <w:b/>
          <w:color w:val="000000" w:themeColor="text1"/>
        </w:rPr>
        <w:t xml:space="preserve">1.- </w:t>
      </w:r>
      <w:r w:rsidRPr="0085363E">
        <w:rPr>
          <w:color w:val="000000" w:themeColor="text1"/>
        </w:rPr>
        <w:t xml:space="preserve">Rechazar por falta de legitimación el Recurso de Revocatoria presentado por la señora </w:t>
      </w:r>
      <w:r w:rsidR="00AB40D7">
        <w:rPr>
          <w:color w:val="000000" w:themeColor="text1"/>
        </w:rPr>
        <w:t>KVRM</w:t>
      </w:r>
      <w:r w:rsidRPr="0085363E">
        <w:rPr>
          <w:color w:val="000000" w:themeColor="text1"/>
        </w:rPr>
        <w:t xml:space="preserve"> a nombre de la empresa </w:t>
      </w:r>
      <w:r w:rsidR="00AB40D7">
        <w:rPr>
          <w:b/>
          <w:color w:val="000000" w:themeColor="text1"/>
        </w:rPr>
        <w:t>NI</w:t>
      </w:r>
      <w:r w:rsidRPr="0085363E">
        <w:rPr>
          <w:b/>
          <w:color w:val="000000" w:themeColor="text1"/>
        </w:rPr>
        <w:t xml:space="preserve"> SOCIEDAD ANÓNIMA</w:t>
      </w:r>
      <w:r w:rsidRPr="0085363E">
        <w:rPr>
          <w:color w:val="000000" w:themeColor="text1"/>
        </w:rPr>
        <w:t>, en contra del artículo 7.7 de la Sesión Ordinaria 55-2014 del 01 de octubre del 2014, emitido por la Junta Directiva, tomando como fundamento, motivos y contenidos desarrollados en el análisis realizado por esta Dirección de Asuntos Jurídicos en el presente informe.” (…)</w:t>
      </w:r>
      <w:r w:rsidR="008348F0" w:rsidRPr="0085363E">
        <w:rPr>
          <w:color w:val="000000" w:themeColor="text1"/>
        </w:rPr>
        <w:t xml:space="preserve"> (Léanse los folios del </w:t>
      </w:r>
      <w:r w:rsidRPr="0085363E">
        <w:rPr>
          <w:color w:val="000000" w:themeColor="text1"/>
        </w:rPr>
        <w:t>3 a</w:t>
      </w:r>
      <w:r w:rsidR="008348F0" w:rsidRPr="0085363E">
        <w:rPr>
          <w:color w:val="000000" w:themeColor="text1"/>
        </w:rPr>
        <w:t xml:space="preserve">l </w:t>
      </w:r>
      <w:r w:rsidRPr="0085363E">
        <w:rPr>
          <w:color w:val="000000" w:themeColor="text1"/>
        </w:rPr>
        <w:t xml:space="preserve">6 </w:t>
      </w:r>
      <w:r w:rsidR="008348F0" w:rsidRPr="0085363E">
        <w:rPr>
          <w:color w:val="000000" w:themeColor="text1"/>
        </w:rPr>
        <w:t>de expediente administrativo TAT-</w:t>
      </w:r>
      <w:r w:rsidRPr="0085363E">
        <w:rPr>
          <w:color w:val="000000" w:themeColor="text1"/>
        </w:rPr>
        <w:t>210</w:t>
      </w:r>
      <w:r w:rsidR="008348F0" w:rsidRPr="0085363E">
        <w:rPr>
          <w:color w:val="000000" w:themeColor="text1"/>
        </w:rPr>
        <w:t>-15)</w:t>
      </w:r>
    </w:p>
    <w:p w14:paraId="0B3C0E98" w14:textId="77777777" w:rsidR="00374D55" w:rsidRPr="006D4F5F" w:rsidRDefault="00374D55" w:rsidP="00374D55">
      <w:pPr>
        <w:rPr>
          <w:color w:val="000000" w:themeColor="text1"/>
        </w:rPr>
      </w:pPr>
    </w:p>
    <w:p w14:paraId="1A088C93" w14:textId="77777777" w:rsidR="00374D55" w:rsidRPr="006D4F5F" w:rsidRDefault="00374D55" w:rsidP="00550B42">
      <w:pPr>
        <w:rPr>
          <w:color w:val="000000" w:themeColor="text1"/>
        </w:rPr>
      </w:pPr>
      <w:r w:rsidRPr="006D4F5F">
        <w:rPr>
          <w:color w:val="000000" w:themeColor="text1"/>
        </w:rPr>
        <w:t xml:space="preserve"> </w:t>
      </w:r>
    </w:p>
    <w:p w14:paraId="5505B573" w14:textId="77777777" w:rsidR="00374D55" w:rsidRPr="006D4F5F" w:rsidRDefault="00374D55" w:rsidP="00374D55">
      <w:pPr>
        <w:spacing w:line="276" w:lineRule="auto"/>
        <w:ind w:left="0" w:right="0"/>
        <w:rPr>
          <w:color w:val="000000" w:themeColor="text1"/>
          <w:sz w:val="24"/>
          <w:szCs w:val="24"/>
        </w:rPr>
      </w:pPr>
      <w:r w:rsidRPr="006D4F5F">
        <w:rPr>
          <w:color w:val="000000" w:themeColor="text1"/>
          <w:sz w:val="24"/>
          <w:szCs w:val="24"/>
        </w:rPr>
        <w:t xml:space="preserve">Con ocasión del criterio emitido por la Dirección de Asuntos Jurídicos, la Junta Directiva del Consejo de Transporte Público, acoge las recomendaciones del informe y acuerda rechazar el Recurso de Revocatoria y dispone elevar ante este Tribunal la Apelación respectiva. </w:t>
      </w:r>
    </w:p>
    <w:p w14:paraId="570ED2A5" w14:textId="77777777" w:rsidR="00374D55" w:rsidRPr="006D4F5F" w:rsidRDefault="007D1720" w:rsidP="007D1720">
      <w:pPr>
        <w:spacing w:line="276" w:lineRule="auto"/>
        <w:ind w:left="0" w:right="0"/>
        <w:rPr>
          <w:color w:val="000000" w:themeColor="text1"/>
          <w:sz w:val="24"/>
          <w:szCs w:val="24"/>
        </w:rPr>
      </w:pPr>
      <w:r w:rsidRPr="006D4F5F">
        <w:rPr>
          <w:b/>
          <w:color w:val="000000" w:themeColor="text1"/>
          <w:sz w:val="24"/>
          <w:szCs w:val="24"/>
        </w:rPr>
        <w:lastRenderedPageBreak/>
        <w:t>CUARTO. -</w:t>
      </w:r>
      <w:r w:rsidR="00374D55" w:rsidRPr="006D4F5F">
        <w:rPr>
          <w:b/>
          <w:color w:val="000000" w:themeColor="text1"/>
          <w:sz w:val="24"/>
          <w:szCs w:val="24"/>
        </w:rPr>
        <w:tab/>
      </w:r>
      <w:r w:rsidRPr="006D4F5F">
        <w:rPr>
          <w:color w:val="000000" w:themeColor="text1"/>
          <w:sz w:val="24"/>
          <w:szCs w:val="24"/>
        </w:rPr>
        <w:t>E</w:t>
      </w:r>
      <w:r w:rsidR="00374D55" w:rsidRPr="006D4F5F">
        <w:rPr>
          <w:color w:val="000000" w:themeColor="text1"/>
          <w:sz w:val="24"/>
          <w:szCs w:val="24"/>
        </w:rPr>
        <w:t xml:space="preserve">n razón a lo anterior y en observancia de los términos y prescripciones de Ley, se procede a determinar lo pertinente. </w:t>
      </w:r>
    </w:p>
    <w:p w14:paraId="6EB3E3EC" w14:textId="77777777" w:rsidR="00374D55" w:rsidRDefault="00374D55" w:rsidP="00374D55">
      <w:pPr>
        <w:tabs>
          <w:tab w:val="left" w:pos="993"/>
        </w:tabs>
        <w:spacing w:line="276" w:lineRule="auto"/>
        <w:ind w:left="0" w:right="0"/>
        <w:rPr>
          <w:color w:val="000000" w:themeColor="text1"/>
          <w:sz w:val="24"/>
          <w:szCs w:val="24"/>
        </w:rPr>
      </w:pPr>
    </w:p>
    <w:p w14:paraId="063BC8BA" w14:textId="77777777" w:rsidR="00F71EBD" w:rsidRPr="006D4F5F" w:rsidRDefault="00F71EBD" w:rsidP="00374D55">
      <w:pPr>
        <w:tabs>
          <w:tab w:val="left" w:pos="993"/>
        </w:tabs>
        <w:spacing w:line="276" w:lineRule="auto"/>
        <w:ind w:left="0" w:right="0"/>
        <w:rPr>
          <w:color w:val="000000" w:themeColor="text1"/>
          <w:sz w:val="24"/>
          <w:szCs w:val="24"/>
        </w:rPr>
      </w:pPr>
    </w:p>
    <w:p w14:paraId="3E9041F1" w14:textId="77777777" w:rsidR="00374D55" w:rsidRPr="006D4F5F" w:rsidRDefault="00374D55" w:rsidP="00374D55">
      <w:pPr>
        <w:spacing w:line="276" w:lineRule="auto"/>
        <w:ind w:left="0" w:right="0"/>
        <w:rPr>
          <w:b/>
          <w:color w:val="000000" w:themeColor="text1"/>
          <w:sz w:val="24"/>
          <w:szCs w:val="24"/>
        </w:rPr>
      </w:pPr>
      <w:r w:rsidRPr="006D4F5F">
        <w:rPr>
          <w:b/>
          <w:color w:val="000000" w:themeColor="text1"/>
          <w:sz w:val="24"/>
          <w:szCs w:val="24"/>
        </w:rPr>
        <w:t>REDACTA EL JUEZ</w:t>
      </w:r>
      <w:r w:rsidR="004B4513" w:rsidRPr="006D4F5F">
        <w:rPr>
          <w:b/>
          <w:color w:val="000000" w:themeColor="text1"/>
          <w:sz w:val="24"/>
          <w:szCs w:val="24"/>
        </w:rPr>
        <w:t xml:space="preserve"> </w:t>
      </w:r>
      <w:r w:rsidRPr="006D4F5F">
        <w:rPr>
          <w:b/>
          <w:color w:val="000000" w:themeColor="text1"/>
          <w:sz w:val="24"/>
          <w:szCs w:val="24"/>
        </w:rPr>
        <w:t>PORTUGUEZ MÉNDEZ;</w:t>
      </w:r>
    </w:p>
    <w:p w14:paraId="3F3E8122" w14:textId="77777777" w:rsidR="00374D55" w:rsidRDefault="00374D55" w:rsidP="00374D55">
      <w:pPr>
        <w:pStyle w:val="Sinespaciado"/>
        <w:spacing w:line="276" w:lineRule="auto"/>
        <w:rPr>
          <w:color w:val="000000" w:themeColor="text1"/>
          <w:lang w:val="es-CR"/>
        </w:rPr>
      </w:pPr>
    </w:p>
    <w:p w14:paraId="5BECD33C" w14:textId="77777777" w:rsidR="00F71EBD" w:rsidRDefault="00F71EBD" w:rsidP="00374D55">
      <w:pPr>
        <w:pStyle w:val="Sinespaciado"/>
        <w:spacing w:line="276" w:lineRule="auto"/>
        <w:rPr>
          <w:color w:val="000000" w:themeColor="text1"/>
          <w:lang w:val="es-CR"/>
        </w:rPr>
      </w:pPr>
    </w:p>
    <w:p w14:paraId="2770957E" w14:textId="77777777" w:rsidR="00374D55" w:rsidRPr="004F1029" w:rsidRDefault="00B209E3" w:rsidP="00374D55">
      <w:pPr>
        <w:spacing w:line="276" w:lineRule="auto"/>
        <w:ind w:left="0" w:right="0"/>
        <w:jc w:val="center"/>
        <w:rPr>
          <w:b/>
          <w:color w:val="000000" w:themeColor="text1"/>
          <w:sz w:val="24"/>
          <w:szCs w:val="24"/>
        </w:rPr>
      </w:pPr>
      <w:r w:rsidRPr="004F1029">
        <w:rPr>
          <w:b/>
          <w:color w:val="000000" w:themeColor="text1"/>
          <w:sz w:val="24"/>
          <w:szCs w:val="24"/>
        </w:rPr>
        <w:t>CONSIDERANDO</w:t>
      </w:r>
    </w:p>
    <w:p w14:paraId="2523BD72" w14:textId="77777777" w:rsidR="00BA67ED" w:rsidRDefault="00BA67ED" w:rsidP="00BA67ED">
      <w:pPr>
        <w:pStyle w:val="Style9"/>
        <w:tabs>
          <w:tab w:val="left" w:pos="426"/>
        </w:tabs>
        <w:kinsoku w:val="0"/>
        <w:autoSpaceDE/>
        <w:autoSpaceDN/>
        <w:spacing w:before="0" w:after="120"/>
        <w:ind w:left="0" w:right="0"/>
        <w:rPr>
          <w:rStyle w:val="CharacterStyle6"/>
          <w:color w:val="000000" w:themeColor="text1"/>
          <w:w w:val="105"/>
          <w:sz w:val="24"/>
          <w:szCs w:val="24"/>
          <w:lang w:val="es-CR"/>
        </w:rPr>
      </w:pPr>
    </w:p>
    <w:p w14:paraId="67277A81" w14:textId="77777777" w:rsidR="002C1262" w:rsidRPr="004F1029" w:rsidRDefault="00BA67ED" w:rsidP="00BA67ED">
      <w:pPr>
        <w:pStyle w:val="Style9"/>
        <w:tabs>
          <w:tab w:val="left" w:pos="426"/>
        </w:tabs>
        <w:kinsoku w:val="0"/>
        <w:autoSpaceDE/>
        <w:autoSpaceDN/>
        <w:spacing w:before="0" w:after="120"/>
        <w:ind w:left="0" w:right="0"/>
        <w:rPr>
          <w:rStyle w:val="CharacterStyle6"/>
          <w:color w:val="000000" w:themeColor="text1"/>
          <w:lang w:val="es-CR"/>
        </w:rPr>
      </w:pPr>
      <w:r w:rsidRPr="00BA67ED">
        <w:rPr>
          <w:rStyle w:val="CharacterStyle6"/>
          <w:b/>
          <w:color w:val="000000" w:themeColor="text1"/>
          <w:w w:val="105"/>
          <w:sz w:val="24"/>
          <w:szCs w:val="24"/>
          <w:lang w:val="es-CR"/>
        </w:rPr>
        <w:t xml:space="preserve">ÚNICO.- </w:t>
      </w:r>
      <w:r w:rsidR="002C1262" w:rsidRPr="00BA67ED">
        <w:rPr>
          <w:rStyle w:val="CharacterStyle6"/>
          <w:color w:val="000000" w:themeColor="text1"/>
          <w:w w:val="105"/>
          <w:sz w:val="24"/>
          <w:szCs w:val="24"/>
          <w:lang w:val="es-CR"/>
        </w:rPr>
        <w:t xml:space="preserve">El </w:t>
      </w:r>
      <w:r w:rsidR="002C1262" w:rsidRPr="004F1029">
        <w:rPr>
          <w:rStyle w:val="CharacterStyle6"/>
          <w:color w:val="000000" w:themeColor="text1"/>
          <w:w w:val="105"/>
          <w:sz w:val="24"/>
          <w:szCs w:val="24"/>
          <w:lang w:val="es-CR"/>
        </w:rPr>
        <w:t xml:space="preserve">Tribunal Administrativo de Transporte es el competente para conocer y resolver el presente recurso de apelación de conformidad con el artículo 22 de la </w:t>
      </w:r>
      <w:r w:rsidR="002C1262" w:rsidRPr="004F1029">
        <w:rPr>
          <w:rStyle w:val="CharacterStyle6"/>
          <w:color w:val="000000" w:themeColor="text1"/>
          <w:spacing w:val="1"/>
          <w:w w:val="105"/>
          <w:sz w:val="24"/>
          <w:szCs w:val="24"/>
          <w:lang w:val="es-CR"/>
        </w:rPr>
        <w:t xml:space="preserve">Ley Reguladora del Servicio Público de Transporte Remunerado de Personas en Vehículos </w:t>
      </w:r>
      <w:r w:rsidR="002C1262" w:rsidRPr="004F1029">
        <w:rPr>
          <w:rStyle w:val="CharacterStyle6"/>
          <w:color w:val="000000" w:themeColor="text1"/>
          <w:spacing w:val="-1"/>
          <w:w w:val="105"/>
          <w:sz w:val="24"/>
          <w:szCs w:val="24"/>
          <w:lang w:val="es-CR"/>
        </w:rPr>
        <w:t xml:space="preserve">en la Modalidad de Taxi </w:t>
      </w:r>
      <w:proofErr w:type="spellStart"/>
      <w:r w:rsidR="002C1262" w:rsidRPr="004F1029">
        <w:rPr>
          <w:rStyle w:val="CharacterStyle6"/>
          <w:color w:val="000000" w:themeColor="text1"/>
          <w:spacing w:val="-1"/>
          <w:w w:val="105"/>
          <w:sz w:val="24"/>
          <w:szCs w:val="24"/>
          <w:lang w:val="es-CR"/>
        </w:rPr>
        <w:t>N°</w:t>
      </w:r>
      <w:proofErr w:type="spellEnd"/>
      <w:r w:rsidR="002C1262" w:rsidRPr="004F1029">
        <w:rPr>
          <w:rStyle w:val="CharacterStyle6"/>
          <w:color w:val="000000" w:themeColor="text1"/>
          <w:spacing w:val="-1"/>
          <w:w w:val="105"/>
          <w:sz w:val="24"/>
          <w:szCs w:val="24"/>
          <w:lang w:val="es-CR"/>
        </w:rPr>
        <w:t xml:space="preserve"> 7969 del 22 de diciembre de 1999.</w:t>
      </w:r>
    </w:p>
    <w:p w14:paraId="70939AA0" w14:textId="77777777" w:rsidR="002C1262" w:rsidRPr="004F1029" w:rsidRDefault="002C1262" w:rsidP="002C1262">
      <w:pPr>
        <w:pStyle w:val="Style9"/>
        <w:tabs>
          <w:tab w:val="left" w:pos="426"/>
        </w:tabs>
        <w:kinsoku w:val="0"/>
        <w:autoSpaceDE/>
        <w:autoSpaceDN/>
        <w:spacing w:before="0" w:after="120"/>
        <w:ind w:right="0"/>
        <w:rPr>
          <w:rStyle w:val="CharacterStyle6"/>
          <w:color w:val="000000" w:themeColor="text1"/>
          <w:lang w:val="es-CR"/>
        </w:rPr>
      </w:pPr>
    </w:p>
    <w:p w14:paraId="699FDE50" w14:textId="77777777" w:rsidR="002C1262" w:rsidRPr="00BA67ED" w:rsidRDefault="002C1262" w:rsidP="00BA67ED">
      <w:pPr>
        <w:pStyle w:val="Style9"/>
        <w:tabs>
          <w:tab w:val="left" w:pos="426"/>
        </w:tabs>
        <w:kinsoku w:val="0"/>
        <w:autoSpaceDE/>
        <w:autoSpaceDN/>
        <w:spacing w:before="0" w:after="120"/>
        <w:ind w:left="0" w:right="0"/>
        <w:rPr>
          <w:color w:val="000000" w:themeColor="text1"/>
          <w:sz w:val="24"/>
          <w:szCs w:val="24"/>
          <w:lang w:val="es-CR"/>
        </w:rPr>
      </w:pPr>
      <w:r w:rsidRPr="004F1029">
        <w:rPr>
          <w:b/>
          <w:color w:val="000000" w:themeColor="text1"/>
          <w:u w:val="single"/>
          <w:lang w:val="es-CR"/>
        </w:rPr>
        <w:t>En cuanto a la Legitimación</w:t>
      </w:r>
      <w:r w:rsidRPr="004F1029">
        <w:rPr>
          <w:b/>
          <w:color w:val="000000" w:themeColor="text1"/>
          <w:lang w:val="es-CR"/>
        </w:rPr>
        <w:t xml:space="preserve">: </w:t>
      </w:r>
      <w:r w:rsidRPr="004F1029">
        <w:rPr>
          <w:color w:val="000000" w:themeColor="text1"/>
          <w:lang w:val="es-CR"/>
        </w:rPr>
        <w:t xml:space="preserve">De conformidad con lo dispuesto en el artículo 11 de la ley 7969 “Ley Reguladora del Servicio Público de Transporte Remunerado de Personas en Vehículos en la Modalidad de Taxi”, se tiene que la </w:t>
      </w:r>
      <w:r w:rsidR="004F1029" w:rsidRPr="004F1029">
        <w:rPr>
          <w:color w:val="000000" w:themeColor="text1"/>
          <w:lang w:val="es-CR"/>
        </w:rPr>
        <w:t xml:space="preserve">empresa recurrente en el </w:t>
      </w:r>
      <w:proofErr w:type="spellStart"/>
      <w:r w:rsidR="00BA67ED" w:rsidRPr="004E11EB">
        <w:rPr>
          <w:b/>
          <w:color w:val="000000" w:themeColor="text1"/>
          <w:sz w:val="24"/>
          <w:szCs w:val="24"/>
        </w:rPr>
        <w:t>Artículo</w:t>
      </w:r>
      <w:proofErr w:type="spellEnd"/>
      <w:r w:rsidR="00BA67ED" w:rsidRPr="004E11EB">
        <w:rPr>
          <w:b/>
          <w:color w:val="000000" w:themeColor="text1"/>
          <w:sz w:val="24"/>
          <w:szCs w:val="24"/>
        </w:rPr>
        <w:t xml:space="preserve"> 7.</w:t>
      </w:r>
      <w:r w:rsidR="00BA67ED">
        <w:rPr>
          <w:b/>
          <w:color w:val="000000" w:themeColor="text1"/>
          <w:sz w:val="24"/>
          <w:szCs w:val="24"/>
        </w:rPr>
        <w:t>7</w:t>
      </w:r>
      <w:r w:rsidR="00BA67ED" w:rsidRPr="004E11EB">
        <w:rPr>
          <w:b/>
          <w:color w:val="000000" w:themeColor="text1"/>
          <w:sz w:val="24"/>
          <w:szCs w:val="24"/>
        </w:rPr>
        <w:t xml:space="preserve"> de la </w:t>
      </w:r>
      <w:proofErr w:type="spellStart"/>
      <w:r w:rsidR="00BA67ED" w:rsidRPr="004E11EB">
        <w:rPr>
          <w:b/>
          <w:color w:val="000000" w:themeColor="text1"/>
          <w:sz w:val="24"/>
          <w:szCs w:val="24"/>
        </w:rPr>
        <w:t>Sesión</w:t>
      </w:r>
      <w:proofErr w:type="spellEnd"/>
      <w:r w:rsidR="00BA67ED" w:rsidRPr="004E11EB">
        <w:rPr>
          <w:b/>
          <w:color w:val="000000" w:themeColor="text1"/>
          <w:sz w:val="24"/>
          <w:szCs w:val="24"/>
        </w:rPr>
        <w:t xml:space="preserve"> </w:t>
      </w:r>
      <w:proofErr w:type="spellStart"/>
      <w:r w:rsidR="00BA67ED" w:rsidRPr="004E11EB">
        <w:rPr>
          <w:b/>
          <w:color w:val="000000" w:themeColor="text1"/>
          <w:sz w:val="24"/>
          <w:szCs w:val="24"/>
        </w:rPr>
        <w:t>Ordinaria</w:t>
      </w:r>
      <w:proofErr w:type="spellEnd"/>
      <w:r w:rsidR="00BA67ED" w:rsidRPr="004E11EB">
        <w:rPr>
          <w:b/>
          <w:color w:val="000000" w:themeColor="text1"/>
          <w:sz w:val="24"/>
          <w:szCs w:val="24"/>
        </w:rPr>
        <w:t xml:space="preserve"> </w:t>
      </w:r>
      <w:r w:rsidR="00BA67ED">
        <w:rPr>
          <w:b/>
          <w:color w:val="000000" w:themeColor="text1"/>
          <w:sz w:val="24"/>
          <w:szCs w:val="24"/>
        </w:rPr>
        <w:t>55</w:t>
      </w:r>
      <w:r w:rsidR="00BA67ED" w:rsidRPr="004E11EB">
        <w:rPr>
          <w:b/>
          <w:color w:val="000000" w:themeColor="text1"/>
          <w:sz w:val="24"/>
          <w:szCs w:val="24"/>
        </w:rPr>
        <w:t>-201</w:t>
      </w:r>
      <w:r w:rsidR="00BA67ED">
        <w:rPr>
          <w:b/>
          <w:color w:val="000000" w:themeColor="text1"/>
          <w:sz w:val="24"/>
          <w:szCs w:val="24"/>
        </w:rPr>
        <w:t>4</w:t>
      </w:r>
      <w:r w:rsidR="00BA67ED" w:rsidRPr="004E11EB">
        <w:rPr>
          <w:b/>
          <w:color w:val="000000" w:themeColor="text1"/>
          <w:sz w:val="24"/>
          <w:szCs w:val="24"/>
        </w:rPr>
        <w:t xml:space="preserve"> del</w:t>
      </w:r>
      <w:r w:rsidR="00BA67ED">
        <w:rPr>
          <w:b/>
          <w:color w:val="000000" w:themeColor="text1"/>
          <w:sz w:val="24"/>
          <w:szCs w:val="24"/>
        </w:rPr>
        <w:t xml:space="preserve"> 1</w:t>
      </w:r>
      <w:r w:rsidR="00BA67ED" w:rsidRPr="004E11EB">
        <w:rPr>
          <w:b/>
          <w:color w:val="000000" w:themeColor="text1"/>
          <w:sz w:val="24"/>
          <w:szCs w:val="24"/>
        </w:rPr>
        <w:t xml:space="preserve"> de </w:t>
      </w:r>
      <w:proofErr w:type="spellStart"/>
      <w:r w:rsidR="00BA67ED">
        <w:rPr>
          <w:b/>
          <w:color w:val="000000" w:themeColor="text1"/>
          <w:sz w:val="24"/>
          <w:szCs w:val="24"/>
        </w:rPr>
        <w:t>octubre</w:t>
      </w:r>
      <w:proofErr w:type="spellEnd"/>
      <w:r w:rsidR="00BA67ED" w:rsidRPr="004E11EB">
        <w:rPr>
          <w:b/>
          <w:color w:val="000000" w:themeColor="text1"/>
          <w:sz w:val="24"/>
          <w:szCs w:val="24"/>
        </w:rPr>
        <w:t xml:space="preserve"> del 201</w:t>
      </w:r>
      <w:r w:rsidR="00BA67ED">
        <w:rPr>
          <w:b/>
          <w:color w:val="000000" w:themeColor="text1"/>
          <w:sz w:val="24"/>
          <w:szCs w:val="24"/>
        </w:rPr>
        <w:t>4</w:t>
      </w:r>
      <w:r w:rsidR="004F1029" w:rsidRPr="004F1029">
        <w:rPr>
          <w:color w:val="000000" w:themeColor="text1"/>
          <w:lang w:val="es-CR"/>
        </w:rPr>
        <w:t xml:space="preserve">, adoptado por la Junta Directiva del Consejo de Transporte Público, se le rechazó su solicitud de autorización para el servicio de transporte internacional de pasajeros, bajo </w:t>
      </w:r>
      <w:r w:rsidR="00DF1E0E">
        <w:rPr>
          <w:color w:val="000000" w:themeColor="text1"/>
          <w:lang w:val="es-CR"/>
        </w:rPr>
        <w:t xml:space="preserve">los artículos </w:t>
      </w:r>
      <w:r w:rsidR="004F1029" w:rsidRPr="004F1029">
        <w:rPr>
          <w:color w:val="000000" w:themeColor="text1"/>
          <w:lang w:val="es-CR"/>
        </w:rPr>
        <w:t xml:space="preserve">el Decreto Ejecutivo </w:t>
      </w:r>
      <w:proofErr w:type="spellStart"/>
      <w:r w:rsidR="004F1029" w:rsidRPr="004F1029">
        <w:rPr>
          <w:color w:val="000000" w:themeColor="text1"/>
          <w:lang w:val="es-CR"/>
        </w:rPr>
        <w:t>N°</w:t>
      </w:r>
      <w:proofErr w:type="spellEnd"/>
      <w:r w:rsidR="004F1029" w:rsidRPr="004F1029">
        <w:rPr>
          <w:color w:val="000000" w:themeColor="text1"/>
          <w:lang w:val="es-CR"/>
        </w:rPr>
        <w:t xml:space="preserve"> 26</w:t>
      </w:r>
      <w:r w:rsidR="00DF1E0E">
        <w:rPr>
          <w:color w:val="000000" w:themeColor="text1"/>
          <w:lang w:val="es-CR"/>
        </w:rPr>
        <w:t>, artículo</w:t>
      </w:r>
      <w:r w:rsidR="00786D72">
        <w:rPr>
          <w:color w:val="000000" w:themeColor="text1"/>
          <w:lang w:val="es-CR"/>
        </w:rPr>
        <w:t>s</w:t>
      </w:r>
      <w:r w:rsidR="00DF1E0E">
        <w:rPr>
          <w:color w:val="000000" w:themeColor="text1"/>
          <w:lang w:val="es-CR"/>
        </w:rPr>
        <w:t xml:space="preserve"> 2,</w:t>
      </w:r>
      <w:r w:rsidR="00786D72">
        <w:rPr>
          <w:color w:val="000000" w:themeColor="text1"/>
          <w:lang w:val="es-CR"/>
        </w:rPr>
        <w:t xml:space="preserve"> 3, 4 y 15; los artículos 226 inciso c) y 232 del Código de Comercio</w:t>
      </w:r>
      <w:r w:rsidR="00E458DA">
        <w:rPr>
          <w:color w:val="000000" w:themeColor="text1"/>
          <w:lang w:val="es-CR"/>
        </w:rPr>
        <w:t>; solicitud que fue</w:t>
      </w:r>
      <w:r w:rsidR="00786D72">
        <w:rPr>
          <w:color w:val="000000" w:themeColor="text1"/>
          <w:lang w:val="es-CR"/>
        </w:rPr>
        <w:t xml:space="preserve"> </w:t>
      </w:r>
      <w:r w:rsidR="004F1029" w:rsidRPr="00BA67ED">
        <w:rPr>
          <w:color w:val="000000" w:themeColor="text1"/>
          <w:lang w:val="es-CR"/>
        </w:rPr>
        <w:t xml:space="preserve">presentada por la apoderada especial señora </w:t>
      </w:r>
      <w:r w:rsidR="00AB40D7">
        <w:rPr>
          <w:color w:val="000000" w:themeColor="text1"/>
          <w:lang w:val="es-CR"/>
        </w:rPr>
        <w:t>KVRM</w:t>
      </w:r>
      <w:r w:rsidRPr="00BA67ED">
        <w:rPr>
          <w:color w:val="000000" w:themeColor="text1"/>
          <w:sz w:val="24"/>
          <w:szCs w:val="24"/>
          <w:lang w:val="es-CR"/>
        </w:rPr>
        <w:t>.</w:t>
      </w:r>
      <w:r w:rsidR="00BA67ED" w:rsidRPr="00BA67ED">
        <w:rPr>
          <w:color w:val="000000" w:themeColor="text1"/>
          <w:sz w:val="24"/>
          <w:szCs w:val="24"/>
          <w:lang w:val="es-CR"/>
        </w:rPr>
        <w:t xml:space="preserve"> </w:t>
      </w:r>
    </w:p>
    <w:p w14:paraId="35209C5F" w14:textId="77777777" w:rsidR="00BA67ED" w:rsidRPr="00BA67ED" w:rsidRDefault="00BA67ED" w:rsidP="00BA67ED">
      <w:pPr>
        <w:pStyle w:val="Style9"/>
        <w:tabs>
          <w:tab w:val="left" w:pos="426"/>
        </w:tabs>
        <w:kinsoku w:val="0"/>
        <w:autoSpaceDE/>
        <w:autoSpaceDN/>
        <w:spacing w:before="0" w:after="120"/>
        <w:ind w:left="0" w:right="0"/>
        <w:rPr>
          <w:color w:val="000000" w:themeColor="text1"/>
          <w:sz w:val="24"/>
          <w:szCs w:val="24"/>
          <w:lang w:val="es-CR"/>
        </w:rPr>
      </w:pPr>
    </w:p>
    <w:p w14:paraId="3F1BC546" w14:textId="77777777" w:rsidR="00BA67ED" w:rsidRPr="00BA67ED" w:rsidRDefault="00BA67ED" w:rsidP="00BA67ED">
      <w:pPr>
        <w:pStyle w:val="Style9"/>
        <w:tabs>
          <w:tab w:val="left" w:pos="426"/>
        </w:tabs>
        <w:kinsoku w:val="0"/>
        <w:autoSpaceDE/>
        <w:autoSpaceDN/>
        <w:spacing w:before="0" w:after="120"/>
        <w:ind w:left="0" w:right="0"/>
        <w:rPr>
          <w:color w:val="000000" w:themeColor="text1"/>
          <w:lang w:val="es-CR"/>
        </w:rPr>
      </w:pPr>
      <w:r w:rsidRPr="00BA67ED">
        <w:rPr>
          <w:color w:val="000000" w:themeColor="text1"/>
          <w:sz w:val="24"/>
          <w:szCs w:val="24"/>
          <w:lang w:val="es-CR"/>
        </w:rPr>
        <w:t>Revisado el poder especial admi</w:t>
      </w:r>
      <w:r w:rsidR="00ED1F4C">
        <w:rPr>
          <w:color w:val="000000" w:themeColor="text1"/>
          <w:sz w:val="24"/>
          <w:szCs w:val="24"/>
          <w:lang w:val="es-CR"/>
        </w:rPr>
        <w:t>nist</w:t>
      </w:r>
      <w:r w:rsidRPr="00BA67ED">
        <w:rPr>
          <w:color w:val="000000" w:themeColor="text1"/>
          <w:sz w:val="24"/>
          <w:szCs w:val="24"/>
          <w:lang w:val="es-CR"/>
        </w:rPr>
        <w:t xml:space="preserve">rativo presentado por la señora </w:t>
      </w:r>
      <w:r w:rsidR="00AB40D7">
        <w:rPr>
          <w:color w:val="000000" w:themeColor="text1"/>
          <w:lang w:val="es-CR"/>
        </w:rPr>
        <w:t>KVRM</w:t>
      </w:r>
      <w:r w:rsidRPr="00BA67ED">
        <w:rPr>
          <w:color w:val="000000" w:themeColor="text1"/>
          <w:lang w:val="es-CR"/>
        </w:rPr>
        <w:t>, se observa que del mismo, no se extrae la posibilidad de recurrir ante esta sede, los actos denegatorios de su solicitud, de ahí que la misma no se encuentra legitimada para interponer los recursos, máxime cuando la empresa recurrente no ostenta un derecho subjetivo que pueda verse lesionado o cercenado por la actuación administrativa.</w:t>
      </w:r>
    </w:p>
    <w:p w14:paraId="276BE353" w14:textId="77777777" w:rsidR="00EB74EA" w:rsidRPr="00BA67ED" w:rsidRDefault="00EB74EA" w:rsidP="00374D55">
      <w:pPr>
        <w:pStyle w:val="Style1"/>
        <w:kinsoku w:val="0"/>
        <w:autoSpaceDE/>
        <w:autoSpaceDN/>
        <w:adjustRightInd/>
        <w:spacing w:line="276" w:lineRule="auto"/>
        <w:ind w:left="0" w:right="618"/>
        <w:rPr>
          <w:color w:val="000000" w:themeColor="text1"/>
          <w:shd w:val="clear" w:color="auto" w:fill="FFFFFF"/>
          <w:lang w:val="es-CR"/>
        </w:rPr>
      </w:pPr>
    </w:p>
    <w:p w14:paraId="70FCB945" w14:textId="77777777" w:rsidR="0016156F" w:rsidRPr="00BA67ED" w:rsidRDefault="0016156F" w:rsidP="0016156F">
      <w:pPr>
        <w:autoSpaceDE w:val="0"/>
        <w:autoSpaceDN w:val="0"/>
        <w:adjustRightInd w:val="0"/>
        <w:spacing w:line="276" w:lineRule="auto"/>
        <w:ind w:left="0" w:right="0"/>
        <w:jc w:val="center"/>
        <w:rPr>
          <w:b/>
          <w:color w:val="000000" w:themeColor="text1"/>
          <w:sz w:val="24"/>
          <w:szCs w:val="24"/>
        </w:rPr>
      </w:pPr>
      <w:r w:rsidRPr="00BA67ED">
        <w:rPr>
          <w:b/>
          <w:color w:val="000000" w:themeColor="text1"/>
          <w:sz w:val="24"/>
          <w:szCs w:val="24"/>
        </w:rPr>
        <w:t>POR TANTO</w:t>
      </w:r>
    </w:p>
    <w:p w14:paraId="2A5C8F44" w14:textId="77777777" w:rsidR="0016156F" w:rsidRPr="00BA67ED" w:rsidRDefault="0016156F" w:rsidP="0016156F">
      <w:pPr>
        <w:spacing w:line="276" w:lineRule="auto"/>
        <w:ind w:left="0" w:right="0"/>
        <w:rPr>
          <w:b/>
          <w:color w:val="000000" w:themeColor="text1"/>
          <w:sz w:val="24"/>
          <w:szCs w:val="24"/>
        </w:rPr>
      </w:pPr>
    </w:p>
    <w:p w14:paraId="3BF0FFA4" w14:textId="77777777" w:rsidR="0016156F" w:rsidRPr="00BA67ED" w:rsidRDefault="0016156F" w:rsidP="0016156F">
      <w:pPr>
        <w:spacing w:line="276" w:lineRule="auto"/>
        <w:ind w:left="0" w:right="0"/>
        <w:rPr>
          <w:color w:val="000000" w:themeColor="text1"/>
          <w:sz w:val="24"/>
          <w:szCs w:val="24"/>
        </w:rPr>
      </w:pPr>
      <w:r w:rsidRPr="00BA67ED">
        <w:rPr>
          <w:b/>
          <w:color w:val="000000" w:themeColor="text1"/>
          <w:sz w:val="24"/>
          <w:szCs w:val="24"/>
        </w:rPr>
        <w:t xml:space="preserve">I.- </w:t>
      </w:r>
      <w:r w:rsidRPr="00BA67ED">
        <w:rPr>
          <w:b/>
          <w:color w:val="000000" w:themeColor="text1"/>
          <w:sz w:val="24"/>
          <w:szCs w:val="24"/>
        </w:rPr>
        <w:tab/>
      </w:r>
      <w:r w:rsidRPr="00BA67ED">
        <w:rPr>
          <w:color w:val="000000" w:themeColor="text1"/>
          <w:sz w:val="24"/>
          <w:szCs w:val="24"/>
        </w:rPr>
        <w:t>S</w:t>
      </w:r>
      <w:r w:rsidRPr="00BA67ED">
        <w:rPr>
          <w:iCs/>
          <w:color w:val="000000" w:themeColor="text1"/>
          <w:sz w:val="24"/>
          <w:szCs w:val="24"/>
        </w:rPr>
        <w:t xml:space="preserve">e resuelve </w:t>
      </w:r>
      <w:r w:rsidRPr="00BA67ED">
        <w:rPr>
          <w:b/>
          <w:iCs/>
          <w:smallCaps/>
          <w:color w:val="000000" w:themeColor="text1"/>
          <w:sz w:val="24"/>
          <w:szCs w:val="24"/>
          <w:u w:val="single"/>
        </w:rPr>
        <w:t xml:space="preserve">Declarar la </w:t>
      </w:r>
      <w:r w:rsidR="00BA67ED" w:rsidRPr="00BA67ED">
        <w:rPr>
          <w:b/>
          <w:iCs/>
          <w:smallCaps/>
          <w:color w:val="000000" w:themeColor="text1"/>
          <w:sz w:val="24"/>
          <w:szCs w:val="24"/>
          <w:u w:val="single"/>
        </w:rPr>
        <w:t xml:space="preserve">falta de legitimación </w:t>
      </w:r>
      <w:r w:rsidR="00BA67ED" w:rsidRPr="00BA67ED">
        <w:rPr>
          <w:color w:val="000000" w:themeColor="text1"/>
          <w:sz w:val="24"/>
          <w:szCs w:val="24"/>
        </w:rPr>
        <w:t>para la interposición del</w:t>
      </w:r>
      <w:r w:rsidR="00BA67ED" w:rsidRPr="00BA67ED">
        <w:rPr>
          <w:b/>
          <w:iCs/>
          <w:smallCaps/>
          <w:color w:val="000000" w:themeColor="text1"/>
          <w:sz w:val="24"/>
          <w:szCs w:val="24"/>
          <w:u w:val="single"/>
        </w:rPr>
        <w:t xml:space="preserve"> </w:t>
      </w:r>
      <w:r w:rsidR="00BA67ED" w:rsidRPr="00BA67ED">
        <w:rPr>
          <w:b/>
          <w:smallCaps/>
          <w:color w:val="000000" w:themeColor="text1"/>
          <w:sz w:val="24"/>
          <w:szCs w:val="24"/>
        </w:rPr>
        <w:t>Recurso de Apelación en Subsidio</w:t>
      </w:r>
      <w:r w:rsidR="00BA67ED" w:rsidRPr="00BA67ED">
        <w:rPr>
          <w:smallCaps/>
          <w:color w:val="000000" w:themeColor="text1"/>
          <w:sz w:val="24"/>
          <w:szCs w:val="24"/>
        </w:rPr>
        <w:t>,</w:t>
      </w:r>
      <w:r w:rsidR="00BA67ED" w:rsidRPr="00BA67ED">
        <w:rPr>
          <w:b/>
          <w:smallCaps/>
          <w:color w:val="000000" w:themeColor="text1"/>
          <w:sz w:val="24"/>
          <w:szCs w:val="24"/>
        </w:rPr>
        <w:t xml:space="preserve"> </w:t>
      </w:r>
      <w:r w:rsidR="00BA67ED" w:rsidRPr="00BA67ED">
        <w:rPr>
          <w:color w:val="000000" w:themeColor="text1"/>
          <w:sz w:val="24"/>
          <w:szCs w:val="24"/>
        </w:rPr>
        <w:t xml:space="preserve">interpuesto por </w:t>
      </w:r>
      <w:r w:rsidR="00AB40D7">
        <w:rPr>
          <w:b/>
          <w:smallCaps/>
          <w:color w:val="000000" w:themeColor="text1"/>
          <w:sz w:val="24"/>
          <w:szCs w:val="24"/>
        </w:rPr>
        <w:t>NI</w:t>
      </w:r>
      <w:r w:rsidR="00BA67ED" w:rsidRPr="00BA67ED">
        <w:rPr>
          <w:b/>
          <w:smallCaps/>
          <w:color w:val="000000" w:themeColor="text1"/>
          <w:sz w:val="24"/>
          <w:szCs w:val="24"/>
        </w:rPr>
        <w:t xml:space="preserve"> S.A.</w:t>
      </w:r>
      <w:r w:rsidR="00BA67ED" w:rsidRPr="00BA67ED">
        <w:rPr>
          <w:color w:val="000000" w:themeColor="text1"/>
          <w:sz w:val="24"/>
          <w:szCs w:val="24"/>
        </w:rPr>
        <w:t xml:space="preserve">, cédula jurídica número </w:t>
      </w:r>
      <w:r w:rsidR="00AB40D7">
        <w:rPr>
          <w:color w:val="000000" w:themeColor="text1"/>
          <w:sz w:val="24"/>
          <w:szCs w:val="24"/>
        </w:rPr>
        <w:t>...</w:t>
      </w:r>
      <w:r w:rsidR="00BA67ED" w:rsidRPr="00BA67ED">
        <w:rPr>
          <w:color w:val="000000" w:themeColor="text1"/>
          <w:sz w:val="24"/>
          <w:szCs w:val="24"/>
        </w:rPr>
        <w:t xml:space="preserve">, por intermedio de su apoderada especial </w:t>
      </w:r>
      <w:r w:rsidR="00AB40D7">
        <w:rPr>
          <w:color w:val="000000" w:themeColor="text1"/>
          <w:sz w:val="24"/>
          <w:szCs w:val="24"/>
        </w:rPr>
        <w:t>KVRM</w:t>
      </w:r>
      <w:r w:rsidR="00BA67ED" w:rsidRPr="00BA67ED">
        <w:rPr>
          <w:color w:val="000000" w:themeColor="text1"/>
          <w:sz w:val="24"/>
          <w:szCs w:val="24"/>
        </w:rPr>
        <w:t xml:space="preserve">, cédula de identidad </w:t>
      </w:r>
      <w:r w:rsidR="00AB40D7">
        <w:rPr>
          <w:color w:val="000000" w:themeColor="text1"/>
          <w:sz w:val="24"/>
          <w:szCs w:val="24"/>
        </w:rPr>
        <w:t>...</w:t>
      </w:r>
      <w:r w:rsidR="00BA67ED" w:rsidRPr="00BA67ED">
        <w:rPr>
          <w:color w:val="000000" w:themeColor="text1"/>
          <w:sz w:val="24"/>
          <w:szCs w:val="24"/>
        </w:rPr>
        <w:t xml:space="preserve">, en contra del </w:t>
      </w:r>
      <w:r w:rsidR="00BA67ED" w:rsidRPr="00BA67ED">
        <w:rPr>
          <w:b/>
          <w:color w:val="000000" w:themeColor="text1"/>
          <w:sz w:val="24"/>
          <w:szCs w:val="24"/>
        </w:rPr>
        <w:t>Artículo 7.7 de la Sesión Ordinaria 55-2014 del 1 de octubre del 2014</w:t>
      </w:r>
      <w:r w:rsidR="00BA67ED" w:rsidRPr="00BA67ED">
        <w:rPr>
          <w:color w:val="000000" w:themeColor="text1"/>
          <w:sz w:val="24"/>
          <w:szCs w:val="24"/>
        </w:rPr>
        <w:t>, adoptado por la Junta Directiva del Consejo de Transporte Público.</w:t>
      </w:r>
    </w:p>
    <w:p w14:paraId="278C0B8C" w14:textId="77777777" w:rsidR="0016156F" w:rsidRPr="00BA67ED" w:rsidRDefault="0016156F" w:rsidP="0016156F">
      <w:pPr>
        <w:spacing w:line="276" w:lineRule="auto"/>
        <w:ind w:left="0" w:right="0"/>
        <w:rPr>
          <w:b/>
          <w:color w:val="000000" w:themeColor="text1"/>
          <w:sz w:val="24"/>
          <w:szCs w:val="24"/>
        </w:rPr>
      </w:pPr>
    </w:p>
    <w:p w14:paraId="42A3D2F3" w14:textId="77777777" w:rsidR="0016156F" w:rsidRPr="002F1DE1" w:rsidRDefault="00DC090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r>
        <w:rPr>
          <w:b/>
          <w:color w:val="000000" w:themeColor="text1"/>
          <w:sz w:val="24"/>
          <w:szCs w:val="24"/>
        </w:rPr>
        <w:t>II</w:t>
      </w:r>
      <w:r w:rsidR="0016156F" w:rsidRPr="00BA67ED">
        <w:rPr>
          <w:b/>
          <w:color w:val="000000" w:themeColor="text1"/>
          <w:sz w:val="24"/>
          <w:szCs w:val="24"/>
        </w:rPr>
        <w:t>.-</w:t>
      </w:r>
      <w:r w:rsidR="0016156F" w:rsidRPr="00BA67ED">
        <w:rPr>
          <w:color w:val="000000" w:themeColor="text1"/>
          <w:sz w:val="24"/>
          <w:szCs w:val="24"/>
        </w:rPr>
        <w:tab/>
        <w:t xml:space="preserve">De conformidad con las disposiciones del Artículo 16 de la Ley No. 7969, rectora en la materia, se recuerda que los fallos de este Tribunal </w:t>
      </w:r>
      <w:r w:rsidR="0016156F" w:rsidRPr="002F1DE1">
        <w:rPr>
          <w:i/>
          <w:color w:val="000000" w:themeColor="text1"/>
          <w:sz w:val="24"/>
          <w:szCs w:val="24"/>
          <w14:shadow w14:blurRad="50800" w14:dist="38100" w14:dir="2700000" w14:sx="100000" w14:sy="100000" w14:kx="0" w14:ky="0" w14:algn="tl">
            <w14:srgbClr w14:val="000000">
              <w14:alpha w14:val="60000"/>
            </w14:srgbClr>
          </w14:shadow>
        </w:rPr>
        <w:t xml:space="preserve">son de acatamiento inmediato, estricto y obligatorio. </w:t>
      </w:r>
    </w:p>
    <w:p w14:paraId="21E08CFF" w14:textId="77777777" w:rsidR="0016156F" w:rsidRPr="002F1DE1"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p>
    <w:p w14:paraId="3E8DC883" w14:textId="77777777" w:rsidR="0016156F" w:rsidRPr="00BA67ED" w:rsidRDefault="0016156F" w:rsidP="0016156F">
      <w:pPr>
        <w:spacing w:line="276" w:lineRule="auto"/>
        <w:ind w:left="0" w:right="0"/>
        <w:rPr>
          <w:b/>
          <w:color w:val="000000" w:themeColor="text1"/>
          <w:sz w:val="24"/>
          <w:szCs w:val="24"/>
        </w:rPr>
      </w:pPr>
      <w:r w:rsidRPr="00BA67ED">
        <w:rPr>
          <w:b/>
          <w:color w:val="000000" w:themeColor="text1"/>
          <w:sz w:val="24"/>
          <w:szCs w:val="24"/>
        </w:rPr>
        <w:lastRenderedPageBreak/>
        <w:t>I</w:t>
      </w:r>
      <w:r w:rsidR="00DC090F">
        <w:rPr>
          <w:b/>
          <w:color w:val="000000" w:themeColor="text1"/>
          <w:sz w:val="24"/>
          <w:szCs w:val="24"/>
        </w:rPr>
        <w:t>II</w:t>
      </w:r>
      <w:r w:rsidRPr="00BA67ED">
        <w:rPr>
          <w:b/>
          <w:color w:val="000000" w:themeColor="text1"/>
          <w:sz w:val="24"/>
          <w:szCs w:val="24"/>
        </w:rPr>
        <w:t>.-</w:t>
      </w:r>
      <w:r w:rsidRPr="00BA67ED">
        <w:rPr>
          <w:color w:val="000000" w:themeColor="text1"/>
          <w:sz w:val="24"/>
          <w:szCs w:val="24"/>
        </w:rPr>
        <w:tab/>
        <w:t>De conformidad con el artículo 22, inciso c), de la citada Ley 7969, la presente resolución no tiene ulterior recurso por lo que,</w:t>
      </w:r>
      <w:r w:rsidRPr="00BA67ED">
        <w:rPr>
          <w:b/>
          <w:color w:val="000000" w:themeColor="text1"/>
          <w:sz w:val="24"/>
          <w:szCs w:val="24"/>
        </w:rPr>
        <w:t xml:space="preserve"> </w:t>
      </w:r>
      <w:r w:rsidRPr="00BA67ED">
        <w:rPr>
          <w:color w:val="000000" w:themeColor="text1"/>
          <w:sz w:val="24"/>
          <w:szCs w:val="24"/>
        </w:rPr>
        <w:t>s</w:t>
      </w:r>
      <w:r w:rsidRPr="002F1DE1">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BA67ED">
        <w:rPr>
          <w:color w:val="000000" w:themeColor="text1"/>
          <w:sz w:val="24"/>
          <w:szCs w:val="24"/>
        </w:rPr>
        <w:t xml:space="preserve">. </w:t>
      </w:r>
      <w:r w:rsidRPr="00BA67ED">
        <w:rPr>
          <w:b/>
          <w:color w:val="000000" w:themeColor="text1"/>
          <w:sz w:val="24"/>
          <w:szCs w:val="24"/>
        </w:rPr>
        <w:t>NOTIFÍQUESE.</w:t>
      </w:r>
    </w:p>
    <w:p w14:paraId="60521411" w14:textId="77777777" w:rsidR="0016156F" w:rsidRPr="00BA67ED" w:rsidRDefault="0016156F" w:rsidP="0016156F">
      <w:pPr>
        <w:spacing w:line="276" w:lineRule="auto"/>
        <w:ind w:left="0" w:right="0"/>
        <w:rPr>
          <w:color w:val="000000" w:themeColor="text1"/>
          <w:sz w:val="24"/>
          <w:szCs w:val="24"/>
        </w:rPr>
      </w:pPr>
    </w:p>
    <w:p w14:paraId="47D8BF25" w14:textId="77777777" w:rsidR="003C6E88" w:rsidRPr="007763A1" w:rsidRDefault="003C6E88" w:rsidP="0016156F">
      <w:pPr>
        <w:spacing w:line="276" w:lineRule="auto"/>
        <w:ind w:left="0" w:right="0"/>
        <w:jc w:val="center"/>
        <w:rPr>
          <w:color w:val="000000" w:themeColor="text1"/>
          <w:sz w:val="24"/>
          <w:szCs w:val="24"/>
        </w:rPr>
      </w:pPr>
    </w:p>
    <w:p w14:paraId="6129C8A7" w14:textId="77777777" w:rsidR="0016156F" w:rsidRPr="007763A1" w:rsidRDefault="0016156F" w:rsidP="0016156F">
      <w:pPr>
        <w:spacing w:line="276" w:lineRule="auto"/>
        <w:ind w:left="0" w:right="0"/>
        <w:jc w:val="center"/>
        <w:rPr>
          <w:color w:val="000000" w:themeColor="text1"/>
          <w:sz w:val="24"/>
          <w:szCs w:val="24"/>
        </w:rPr>
      </w:pPr>
      <w:r w:rsidRPr="007763A1">
        <w:rPr>
          <w:color w:val="000000" w:themeColor="text1"/>
          <w:sz w:val="24"/>
          <w:szCs w:val="24"/>
        </w:rPr>
        <w:t>Lic. Carlos Miguel Portuguez Méndez</w:t>
      </w:r>
    </w:p>
    <w:p w14:paraId="1B03A32F" w14:textId="77777777" w:rsidR="0016156F" w:rsidRPr="007763A1" w:rsidRDefault="0016156F" w:rsidP="0016156F">
      <w:pPr>
        <w:spacing w:line="276" w:lineRule="auto"/>
        <w:ind w:left="0" w:right="0"/>
        <w:jc w:val="center"/>
        <w:rPr>
          <w:b/>
          <w:color w:val="000000" w:themeColor="text1"/>
          <w:sz w:val="24"/>
          <w:szCs w:val="24"/>
        </w:rPr>
      </w:pPr>
      <w:r w:rsidRPr="007763A1">
        <w:rPr>
          <w:b/>
          <w:color w:val="000000" w:themeColor="text1"/>
          <w:sz w:val="24"/>
          <w:szCs w:val="24"/>
        </w:rPr>
        <w:t>Presidente</w:t>
      </w:r>
    </w:p>
    <w:p w14:paraId="759806DB" w14:textId="77777777" w:rsidR="003C6E88" w:rsidRDefault="003C6E88" w:rsidP="0016156F">
      <w:pPr>
        <w:spacing w:line="276" w:lineRule="auto"/>
        <w:ind w:left="0" w:right="0"/>
        <w:jc w:val="center"/>
        <w:rPr>
          <w:color w:val="000000" w:themeColor="text1"/>
          <w:sz w:val="24"/>
          <w:szCs w:val="24"/>
        </w:rPr>
      </w:pPr>
    </w:p>
    <w:p w14:paraId="644BF605" w14:textId="77777777" w:rsidR="003C6E88" w:rsidRPr="007763A1" w:rsidRDefault="003C6E88" w:rsidP="0016156F">
      <w:pPr>
        <w:spacing w:line="276" w:lineRule="auto"/>
        <w:ind w:left="0" w:right="0"/>
        <w:jc w:val="center"/>
        <w:rPr>
          <w:color w:val="000000" w:themeColor="text1"/>
          <w:sz w:val="24"/>
          <w:szCs w:val="24"/>
        </w:rPr>
      </w:pPr>
    </w:p>
    <w:p w14:paraId="5129FE66" w14:textId="77777777" w:rsidR="0016156F" w:rsidRPr="007763A1" w:rsidRDefault="0016156F" w:rsidP="0016156F">
      <w:pPr>
        <w:spacing w:line="276" w:lineRule="auto"/>
        <w:ind w:left="0" w:right="0"/>
        <w:jc w:val="center"/>
        <w:rPr>
          <w:color w:val="000000" w:themeColor="text1"/>
          <w:sz w:val="24"/>
          <w:szCs w:val="24"/>
        </w:rPr>
      </w:pPr>
      <w:r w:rsidRPr="007763A1">
        <w:rPr>
          <w:color w:val="000000" w:themeColor="text1"/>
          <w:sz w:val="24"/>
          <w:szCs w:val="24"/>
        </w:rPr>
        <w:t xml:space="preserve">Licda. Marta Luz Pérez Peláez     </w:t>
      </w:r>
      <w:r w:rsidRPr="007763A1">
        <w:rPr>
          <w:color w:val="000000" w:themeColor="text1"/>
          <w:sz w:val="24"/>
          <w:szCs w:val="24"/>
        </w:rPr>
        <w:tab/>
      </w:r>
      <w:r w:rsidRPr="007763A1">
        <w:rPr>
          <w:color w:val="000000" w:themeColor="text1"/>
          <w:sz w:val="24"/>
          <w:szCs w:val="24"/>
        </w:rPr>
        <w:tab/>
        <w:t xml:space="preserve">          Lic. Mario Quesada Aguirre</w:t>
      </w:r>
    </w:p>
    <w:p w14:paraId="53116E10" w14:textId="77777777" w:rsidR="0016156F" w:rsidRPr="007763A1" w:rsidRDefault="0016156F" w:rsidP="0016156F">
      <w:pPr>
        <w:spacing w:line="276" w:lineRule="auto"/>
        <w:ind w:left="0" w:right="0"/>
        <w:jc w:val="center"/>
        <w:rPr>
          <w:b/>
          <w:color w:val="000000" w:themeColor="text1"/>
          <w:sz w:val="24"/>
          <w:szCs w:val="24"/>
        </w:rPr>
      </w:pPr>
      <w:r w:rsidRPr="007763A1">
        <w:rPr>
          <w:b/>
          <w:color w:val="000000" w:themeColor="text1"/>
          <w:sz w:val="24"/>
          <w:szCs w:val="24"/>
        </w:rPr>
        <w:t>Jueza</w:t>
      </w:r>
      <w:r w:rsidRPr="007763A1">
        <w:rPr>
          <w:b/>
          <w:color w:val="000000" w:themeColor="text1"/>
          <w:sz w:val="24"/>
          <w:szCs w:val="24"/>
        </w:rPr>
        <w:tab/>
      </w:r>
      <w:r w:rsidRPr="007763A1">
        <w:rPr>
          <w:b/>
          <w:color w:val="000000" w:themeColor="text1"/>
          <w:sz w:val="24"/>
          <w:szCs w:val="24"/>
        </w:rPr>
        <w:tab/>
      </w:r>
      <w:r w:rsidRPr="007763A1">
        <w:rPr>
          <w:b/>
          <w:color w:val="000000" w:themeColor="text1"/>
          <w:sz w:val="24"/>
          <w:szCs w:val="24"/>
        </w:rPr>
        <w:tab/>
        <w:t xml:space="preserve">     </w:t>
      </w:r>
      <w:r w:rsidRPr="007763A1">
        <w:rPr>
          <w:b/>
          <w:color w:val="000000" w:themeColor="text1"/>
          <w:sz w:val="24"/>
          <w:szCs w:val="24"/>
        </w:rPr>
        <w:tab/>
      </w:r>
      <w:r w:rsidRPr="007763A1">
        <w:rPr>
          <w:b/>
          <w:color w:val="000000" w:themeColor="text1"/>
          <w:sz w:val="24"/>
          <w:szCs w:val="24"/>
        </w:rPr>
        <w:tab/>
      </w:r>
      <w:r w:rsidRPr="007763A1">
        <w:rPr>
          <w:b/>
          <w:color w:val="000000" w:themeColor="text1"/>
          <w:sz w:val="24"/>
          <w:szCs w:val="24"/>
        </w:rPr>
        <w:tab/>
        <w:t xml:space="preserve">         Juez</w:t>
      </w:r>
    </w:p>
    <w:sectPr w:rsidR="0016156F" w:rsidRPr="007763A1"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5F007" w14:textId="77777777" w:rsidR="002D5E5B" w:rsidRDefault="002D5E5B">
      <w:r>
        <w:separator/>
      </w:r>
    </w:p>
  </w:endnote>
  <w:endnote w:type="continuationSeparator" w:id="0">
    <w:p w14:paraId="05444634" w14:textId="77777777" w:rsidR="002D5E5B" w:rsidRDefault="002D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1997" w14:textId="77777777" w:rsidR="00421B70" w:rsidRDefault="00421B7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98A99F" w14:textId="77777777" w:rsidR="00421B70" w:rsidRDefault="00421B7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3716"/>
      <w:docPartObj>
        <w:docPartGallery w:val="Page Numbers (Bottom of Page)"/>
        <w:docPartUnique/>
      </w:docPartObj>
    </w:sdtPr>
    <w:sdtEndPr/>
    <w:sdtContent>
      <w:p w14:paraId="21AFC7AD" w14:textId="77777777" w:rsidR="004D2BCC" w:rsidRDefault="004D2BCC" w:rsidP="004D2BCC">
        <w:pPr>
          <w:pStyle w:val="Piedepgina"/>
          <w:ind w:left="0" w:right="0"/>
          <w:jc w:val="right"/>
        </w:pPr>
      </w:p>
      <w:p w14:paraId="6F8BEA1F" w14:textId="77777777" w:rsidR="00421B70" w:rsidRDefault="002D5E5B">
        <w:pPr>
          <w:pStyle w:val="Piedepgina"/>
          <w:jc w:val="right"/>
        </w:pPr>
      </w:p>
    </w:sdtContent>
  </w:sdt>
  <w:p w14:paraId="65A1A2E4" w14:textId="77777777" w:rsidR="00421B70" w:rsidRPr="004705B3" w:rsidRDefault="00421B70"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CB4B0" w14:textId="77777777" w:rsidR="002D5E5B" w:rsidRDefault="002D5E5B">
      <w:r>
        <w:separator/>
      </w:r>
    </w:p>
  </w:footnote>
  <w:footnote w:type="continuationSeparator" w:id="0">
    <w:p w14:paraId="7D6F23FF" w14:textId="77777777" w:rsidR="002D5E5B" w:rsidRDefault="002D5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D692"/>
    <w:multiLevelType w:val="singleLevel"/>
    <w:tmpl w:val="DDEC4C4E"/>
    <w:lvl w:ilvl="0">
      <w:start w:val="1"/>
      <w:numFmt w:val="decimal"/>
      <w:lvlText w:val="%1.-"/>
      <w:lvlJc w:val="left"/>
      <w:pPr>
        <w:tabs>
          <w:tab w:val="num" w:pos="1296"/>
        </w:tabs>
        <w:ind w:left="936"/>
      </w:pPr>
      <w:rPr>
        <w:rFonts w:ascii="Times New Roman" w:hAnsi="Times New Roman" w:cs="Times New Roman" w:hint="default"/>
        <w:snapToGrid/>
        <w:sz w:val="20"/>
        <w:szCs w:val="20"/>
      </w:rPr>
    </w:lvl>
  </w:abstractNum>
  <w:abstractNum w:abstractNumId="1" w15:restartNumberingAfterBreak="0">
    <w:nsid w:val="011F2AC0"/>
    <w:multiLevelType w:val="singleLevel"/>
    <w:tmpl w:val="ADA05CAE"/>
    <w:lvl w:ilvl="0">
      <w:start w:val="1"/>
      <w:numFmt w:val="decimal"/>
      <w:lvlText w:val="%1."/>
      <w:lvlJc w:val="left"/>
      <w:pPr>
        <w:tabs>
          <w:tab w:val="num" w:pos="1368"/>
        </w:tabs>
        <w:ind w:left="1368" w:hanging="288"/>
      </w:pPr>
      <w:rPr>
        <w:rFonts w:ascii="Times New Roman" w:hAnsi="Times New Roman" w:cs="Times New Roman" w:hint="default"/>
        <w:snapToGrid/>
        <w:sz w:val="20"/>
        <w:szCs w:val="20"/>
      </w:rPr>
    </w:lvl>
  </w:abstractNum>
  <w:abstractNum w:abstractNumId="2"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4"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7" w15:restartNumberingAfterBreak="0">
    <w:nsid w:val="07C20818"/>
    <w:multiLevelType w:val="singleLevel"/>
    <w:tmpl w:val="13BA1C04"/>
    <w:lvl w:ilvl="0">
      <w:start w:val="1"/>
      <w:numFmt w:val="decimal"/>
      <w:lvlText w:val="%1.-"/>
      <w:lvlJc w:val="left"/>
      <w:pPr>
        <w:tabs>
          <w:tab w:val="num" w:pos="1152"/>
        </w:tabs>
        <w:ind w:left="792"/>
      </w:pPr>
      <w:rPr>
        <w:rFonts w:ascii="Times New Roman" w:hAnsi="Times New Roman" w:cs="Times New Roman" w:hint="default"/>
        <w:snapToGrid/>
        <w:sz w:val="20"/>
        <w:szCs w:val="20"/>
      </w:rPr>
    </w:lvl>
  </w:abstractNum>
  <w:abstractNum w:abstractNumId="8"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45F51E1"/>
    <w:multiLevelType w:val="hybridMultilevel"/>
    <w:tmpl w:val="44E2F20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4"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9"/>
  </w:num>
  <w:num w:numId="5">
    <w:abstractNumId w:val="15"/>
  </w:num>
  <w:num w:numId="6">
    <w:abstractNumId w:val="13"/>
  </w:num>
  <w:num w:numId="7">
    <w:abstractNumId w:val="11"/>
  </w:num>
  <w:num w:numId="8">
    <w:abstractNumId w:val="6"/>
  </w:num>
  <w:num w:numId="9">
    <w:abstractNumId w:val="6"/>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14"/>
  </w:num>
  <w:num w:numId="11">
    <w:abstractNumId w:val="3"/>
  </w:num>
  <w:num w:numId="12">
    <w:abstractNumId w:val="3"/>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1"/>
  </w:num>
  <w:num w:numId="14">
    <w:abstractNumId w:val="0"/>
  </w:num>
  <w:num w:numId="15">
    <w:abstractNumId w:val="4"/>
  </w:num>
  <w:num w:numId="16">
    <w:abstractNumId w:val="2"/>
  </w:num>
  <w:num w:numId="17">
    <w:abstractNumId w:val="12"/>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52E3"/>
    <w:rsid w:val="00015D60"/>
    <w:rsid w:val="000164E0"/>
    <w:rsid w:val="000172B3"/>
    <w:rsid w:val="000302C0"/>
    <w:rsid w:val="00033BBC"/>
    <w:rsid w:val="00045363"/>
    <w:rsid w:val="00050542"/>
    <w:rsid w:val="00056B2C"/>
    <w:rsid w:val="00066064"/>
    <w:rsid w:val="0006622B"/>
    <w:rsid w:val="000708A8"/>
    <w:rsid w:val="000772C8"/>
    <w:rsid w:val="0007733D"/>
    <w:rsid w:val="000813A4"/>
    <w:rsid w:val="000815AA"/>
    <w:rsid w:val="00082071"/>
    <w:rsid w:val="000846C0"/>
    <w:rsid w:val="00087153"/>
    <w:rsid w:val="00095A4A"/>
    <w:rsid w:val="000A15CD"/>
    <w:rsid w:val="000A320F"/>
    <w:rsid w:val="000A3E9E"/>
    <w:rsid w:val="000A5B5C"/>
    <w:rsid w:val="000B6C31"/>
    <w:rsid w:val="000C07EA"/>
    <w:rsid w:val="000C4FDA"/>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7CD"/>
    <w:rsid w:val="00106925"/>
    <w:rsid w:val="0011138D"/>
    <w:rsid w:val="00114B9B"/>
    <w:rsid w:val="00116BD8"/>
    <w:rsid w:val="00116E06"/>
    <w:rsid w:val="0012039D"/>
    <w:rsid w:val="001206BF"/>
    <w:rsid w:val="00122115"/>
    <w:rsid w:val="00122B37"/>
    <w:rsid w:val="00122F50"/>
    <w:rsid w:val="0012423C"/>
    <w:rsid w:val="00126200"/>
    <w:rsid w:val="00127B90"/>
    <w:rsid w:val="00127FF9"/>
    <w:rsid w:val="00133C36"/>
    <w:rsid w:val="00134C6F"/>
    <w:rsid w:val="00136AE0"/>
    <w:rsid w:val="001464AB"/>
    <w:rsid w:val="0015280B"/>
    <w:rsid w:val="001554F2"/>
    <w:rsid w:val="00155CC9"/>
    <w:rsid w:val="00156655"/>
    <w:rsid w:val="00156FE4"/>
    <w:rsid w:val="00157DE1"/>
    <w:rsid w:val="0016156F"/>
    <w:rsid w:val="00161A40"/>
    <w:rsid w:val="0016281D"/>
    <w:rsid w:val="0016305C"/>
    <w:rsid w:val="00163223"/>
    <w:rsid w:val="00163518"/>
    <w:rsid w:val="00170F3F"/>
    <w:rsid w:val="001743A3"/>
    <w:rsid w:val="001844C6"/>
    <w:rsid w:val="00193D84"/>
    <w:rsid w:val="00197143"/>
    <w:rsid w:val="001A070E"/>
    <w:rsid w:val="001A0855"/>
    <w:rsid w:val="001A0A12"/>
    <w:rsid w:val="001A1677"/>
    <w:rsid w:val="001A2AF4"/>
    <w:rsid w:val="001A3205"/>
    <w:rsid w:val="001A3C48"/>
    <w:rsid w:val="001A7028"/>
    <w:rsid w:val="001B0B25"/>
    <w:rsid w:val="001B0DEB"/>
    <w:rsid w:val="001C1725"/>
    <w:rsid w:val="001C20B0"/>
    <w:rsid w:val="001C5D21"/>
    <w:rsid w:val="001D0058"/>
    <w:rsid w:val="001D461A"/>
    <w:rsid w:val="001D79BE"/>
    <w:rsid w:val="001E16BD"/>
    <w:rsid w:val="001F2A6E"/>
    <w:rsid w:val="001F403B"/>
    <w:rsid w:val="001F538A"/>
    <w:rsid w:val="001F711A"/>
    <w:rsid w:val="00202DE0"/>
    <w:rsid w:val="0021242B"/>
    <w:rsid w:val="002174C6"/>
    <w:rsid w:val="00217BF2"/>
    <w:rsid w:val="00222A4D"/>
    <w:rsid w:val="00222C13"/>
    <w:rsid w:val="00223F10"/>
    <w:rsid w:val="002242F0"/>
    <w:rsid w:val="00224384"/>
    <w:rsid w:val="002249E3"/>
    <w:rsid w:val="00231DA9"/>
    <w:rsid w:val="002352B4"/>
    <w:rsid w:val="00237B3C"/>
    <w:rsid w:val="00241B87"/>
    <w:rsid w:val="00247B10"/>
    <w:rsid w:val="00253871"/>
    <w:rsid w:val="002547C8"/>
    <w:rsid w:val="0025481F"/>
    <w:rsid w:val="00254DE7"/>
    <w:rsid w:val="002618CA"/>
    <w:rsid w:val="002642AB"/>
    <w:rsid w:val="00267155"/>
    <w:rsid w:val="00281E93"/>
    <w:rsid w:val="00282999"/>
    <w:rsid w:val="00284BC2"/>
    <w:rsid w:val="00285ED6"/>
    <w:rsid w:val="00290868"/>
    <w:rsid w:val="00292028"/>
    <w:rsid w:val="002923C2"/>
    <w:rsid w:val="00294A53"/>
    <w:rsid w:val="00295AD8"/>
    <w:rsid w:val="002A02B6"/>
    <w:rsid w:val="002A198D"/>
    <w:rsid w:val="002A2E74"/>
    <w:rsid w:val="002A440F"/>
    <w:rsid w:val="002A6845"/>
    <w:rsid w:val="002A69E7"/>
    <w:rsid w:val="002C0EB3"/>
    <w:rsid w:val="002C1262"/>
    <w:rsid w:val="002C1F0D"/>
    <w:rsid w:val="002C45C0"/>
    <w:rsid w:val="002C7233"/>
    <w:rsid w:val="002D107A"/>
    <w:rsid w:val="002D3EB7"/>
    <w:rsid w:val="002D5E5B"/>
    <w:rsid w:val="002E0F10"/>
    <w:rsid w:val="002E6029"/>
    <w:rsid w:val="002E7F8A"/>
    <w:rsid w:val="002F1DE1"/>
    <w:rsid w:val="002F2BE9"/>
    <w:rsid w:val="002F3B02"/>
    <w:rsid w:val="002F60EB"/>
    <w:rsid w:val="00301ED0"/>
    <w:rsid w:val="00307A8F"/>
    <w:rsid w:val="00311D2C"/>
    <w:rsid w:val="003155B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36B3"/>
    <w:rsid w:val="00366EC2"/>
    <w:rsid w:val="00370189"/>
    <w:rsid w:val="00373775"/>
    <w:rsid w:val="00374D55"/>
    <w:rsid w:val="00380CA3"/>
    <w:rsid w:val="0038440B"/>
    <w:rsid w:val="0039025C"/>
    <w:rsid w:val="00390E38"/>
    <w:rsid w:val="00390EDD"/>
    <w:rsid w:val="00391FE8"/>
    <w:rsid w:val="0039399B"/>
    <w:rsid w:val="00397885"/>
    <w:rsid w:val="003A0413"/>
    <w:rsid w:val="003A1876"/>
    <w:rsid w:val="003A3B01"/>
    <w:rsid w:val="003A468B"/>
    <w:rsid w:val="003A6272"/>
    <w:rsid w:val="003A795D"/>
    <w:rsid w:val="003B1627"/>
    <w:rsid w:val="003B65AE"/>
    <w:rsid w:val="003C0A00"/>
    <w:rsid w:val="003C10EA"/>
    <w:rsid w:val="003C5EE2"/>
    <w:rsid w:val="003C6E88"/>
    <w:rsid w:val="003D4D81"/>
    <w:rsid w:val="003D6730"/>
    <w:rsid w:val="003D724D"/>
    <w:rsid w:val="003F0EF5"/>
    <w:rsid w:val="003F1E6C"/>
    <w:rsid w:val="003F5877"/>
    <w:rsid w:val="003F612E"/>
    <w:rsid w:val="00401C59"/>
    <w:rsid w:val="00401EAF"/>
    <w:rsid w:val="0040227E"/>
    <w:rsid w:val="00411199"/>
    <w:rsid w:val="00412C21"/>
    <w:rsid w:val="00421B70"/>
    <w:rsid w:val="004222AE"/>
    <w:rsid w:val="00435B86"/>
    <w:rsid w:val="0043655A"/>
    <w:rsid w:val="00440729"/>
    <w:rsid w:val="00444CB1"/>
    <w:rsid w:val="00454A6C"/>
    <w:rsid w:val="0045696B"/>
    <w:rsid w:val="004569B9"/>
    <w:rsid w:val="00460306"/>
    <w:rsid w:val="00467370"/>
    <w:rsid w:val="00467CBD"/>
    <w:rsid w:val="004705B3"/>
    <w:rsid w:val="0047178F"/>
    <w:rsid w:val="00472CEF"/>
    <w:rsid w:val="004836D8"/>
    <w:rsid w:val="00486DBD"/>
    <w:rsid w:val="0048725D"/>
    <w:rsid w:val="00490739"/>
    <w:rsid w:val="004912D3"/>
    <w:rsid w:val="004A3A0D"/>
    <w:rsid w:val="004A5352"/>
    <w:rsid w:val="004A62B1"/>
    <w:rsid w:val="004A72CE"/>
    <w:rsid w:val="004A7CDE"/>
    <w:rsid w:val="004A7E03"/>
    <w:rsid w:val="004B4513"/>
    <w:rsid w:val="004B4A9B"/>
    <w:rsid w:val="004B7DF6"/>
    <w:rsid w:val="004C7AFD"/>
    <w:rsid w:val="004D1DFF"/>
    <w:rsid w:val="004D2BCC"/>
    <w:rsid w:val="004D3407"/>
    <w:rsid w:val="004D3BC8"/>
    <w:rsid w:val="004E11EB"/>
    <w:rsid w:val="004E4D0A"/>
    <w:rsid w:val="004E54D0"/>
    <w:rsid w:val="004E741D"/>
    <w:rsid w:val="004F1029"/>
    <w:rsid w:val="004F51BE"/>
    <w:rsid w:val="004F5D88"/>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1617"/>
    <w:rsid w:val="00542A11"/>
    <w:rsid w:val="00543C91"/>
    <w:rsid w:val="00544317"/>
    <w:rsid w:val="005447F4"/>
    <w:rsid w:val="00547513"/>
    <w:rsid w:val="00550B42"/>
    <w:rsid w:val="00554392"/>
    <w:rsid w:val="0056271E"/>
    <w:rsid w:val="005627C8"/>
    <w:rsid w:val="00573B6C"/>
    <w:rsid w:val="005771F6"/>
    <w:rsid w:val="00577C77"/>
    <w:rsid w:val="00591A3B"/>
    <w:rsid w:val="00594945"/>
    <w:rsid w:val="0059599C"/>
    <w:rsid w:val="005A2631"/>
    <w:rsid w:val="005B2880"/>
    <w:rsid w:val="005B3F6E"/>
    <w:rsid w:val="005B49BD"/>
    <w:rsid w:val="005C5BA8"/>
    <w:rsid w:val="005C6083"/>
    <w:rsid w:val="005C6DCC"/>
    <w:rsid w:val="005D00D6"/>
    <w:rsid w:val="005D5001"/>
    <w:rsid w:val="005D5A64"/>
    <w:rsid w:val="005E20A9"/>
    <w:rsid w:val="005E215B"/>
    <w:rsid w:val="005E5955"/>
    <w:rsid w:val="005F0F31"/>
    <w:rsid w:val="005F1998"/>
    <w:rsid w:val="00602BCA"/>
    <w:rsid w:val="00603BB4"/>
    <w:rsid w:val="00603EF7"/>
    <w:rsid w:val="006045D0"/>
    <w:rsid w:val="00605523"/>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69BC"/>
    <w:rsid w:val="006470E6"/>
    <w:rsid w:val="00651830"/>
    <w:rsid w:val="00653A25"/>
    <w:rsid w:val="00666453"/>
    <w:rsid w:val="006677B2"/>
    <w:rsid w:val="0066795F"/>
    <w:rsid w:val="006720C5"/>
    <w:rsid w:val="006942B5"/>
    <w:rsid w:val="006A03A3"/>
    <w:rsid w:val="006A0451"/>
    <w:rsid w:val="006A1C15"/>
    <w:rsid w:val="006B4147"/>
    <w:rsid w:val="006B4284"/>
    <w:rsid w:val="006B7E07"/>
    <w:rsid w:val="006C1EAE"/>
    <w:rsid w:val="006C4BBD"/>
    <w:rsid w:val="006C4D9D"/>
    <w:rsid w:val="006C7002"/>
    <w:rsid w:val="006C7137"/>
    <w:rsid w:val="006D263D"/>
    <w:rsid w:val="006D4F5F"/>
    <w:rsid w:val="006D5068"/>
    <w:rsid w:val="006D771A"/>
    <w:rsid w:val="006E005A"/>
    <w:rsid w:val="006E0867"/>
    <w:rsid w:val="006E0F7A"/>
    <w:rsid w:val="006E3079"/>
    <w:rsid w:val="006E46CD"/>
    <w:rsid w:val="006E58D6"/>
    <w:rsid w:val="006F0221"/>
    <w:rsid w:val="006F112F"/>
    <w:rsid w:val="006F1F6E"/>
    <w:rsid w:val="006F3B36"/>
    <w:rsid w:val="006F3E63"/>
    <w:rsid w:val="006F6ECD"/>
    <w:rsid w:val="007031D0"/>
    <w:rsid w:val="007032C0"/>
    <w:rsid w:val="00703876"/>
    <w:rsid w:val="00704220"/>
    <w:rsid w:val="007047DE"/>
    <w:rsid w:val="00705AD6"/>
    <w:rsid w:val="007112F7"/>
    <w:rsid w:val="0071704A"/>
    <w:rsid w:val="007170E6"/>
    <w:rsid w:val="00721969"/>
    <w:rsid w:val="00722BD0"/>
    <w:rsid w:val="0072486C"/>
    <w:rsid w:val="00724F22"/>
    <w:rsid w:val="007326A7"/>
    <w:rsid w:val="00736DC7"/>
    <w:rsid w:val="0073713D"/>
    <w:rsid w:val="00737177"/>
    <w:rsid w:val="007427E5"/>
    <w:rsid w:val="00742943"/>
    <w:rsid w:val="00750645"/>
    <w:rsid w:val="007513D4"/>
    <w:rsid w:val="00760A27"/>
    <w:rsid w:val="00761EF9"/>
    <w:rsid w:val="00763019"/>
    <w:rsid w:val="00764269"/>
    <w:rsid w:val="00765A79"/>
    <w:rsid w:val="00771733"/>
    <w:rsid w:val="007723E7"/>
    <w:rsid w:val="00772E1F"/>
    <w:rsid w:val="00774A3A"/>
    <w:rsid w:val="007763A1"/>
    <w:rsid w:val="00777C2F"/>
    <w:rsid w:val="00777D21"/>
    <w:rsid w:val="0078357A"/>
    <w:rsid w:val="007836B2"/>
    <w:rsid w:val="00784A16"/>
    <w:rsid w:val="007869BF"/>
    <w:rsid w:val="00786D72"/>
    <w:rsid w:val="007905AE"/>
    <w:rsid w:val="0079122A"/>
    <w:rsid w:val="00797779"/>
    <w:rsid w:val="007A0255"/>
    <w:rsid w:val="007A5C67"/>
    <w:rsid w:val="007A7584"/>
    <w:rsid w:val="007B50CC"/>
    <w:rsid w:val="007B6AF5"/>
    <w:rsid w:val="007C017B"/>
    <w:rsid w:val="007C181C"/>
    <w:rsid w:val="007C4187"/>
    <w:rsid w:val="007C4BFF"/>
    <w:rsid w:val="007C5EBB"/>
    <w:rsid w:val="007C711E"/>
    <w:rsid w:val="007D1720"/>
    <w:rsid w:val="007E7E67"/>
    <w:rsid w:val="007F2966"/>
    <w:rsid w:val="007F6C85"/>
    <w:rsid w:val="007F7A7D"/>
    <w:rsid w:val="007F7B58"/>
    <w:rsid w:val="00810B78"/>
    <w:rsid w:val="008120DA"/>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363E"/>
    <w:rsid w:val="0085676B"/>
    <w:rsid w:val="00862F3F"/>
    <w:rsid w:val="00864ED7"/>
    <w:rsid w:val="00865E95"/>
    <w:rsid w:val="0086630A"/>
    <w:rsid w:val="008771E1"/>
    <w:rsid w:val="0088097D"/>
    <w:rsid w:val="00890C1F"/>
    <w:rsid w:val="00894C47"/>
    <w:rsid w:val="008A3691"/>
    <w:rsid w:val="008B4A93"/>
    <w:rsid w:val="008B5724"/>
    <w:rsid w:val="008C0424"/>
    <w:rsid w:val="008C2ACC"/>
    <w:rsid w:val="008E658A"/>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734F0"/>
    <w:rsid w:val="0098662F"/>
    <w:rsid w:val="009867FC"/>
    <w:rsid w:val="0099111A"/>
    <w:rsid w:val="00991C06"/>
    <w:rsid w:val="00992115"/>
    <w:rsid w:val="009932BF"/>
    <w:rsid w:val="00993DAE"/>
    <w:rsid w:val="00994D32"/>
    <w:rsid w:val="009A1991"/>
    <w:rsid w:val="009A4BEB"/>
    <w:rsid w:val="009A588A"/>
    <w:rsid w:val="009A62C7"/>
    <w:rsid w:val="009A68A4"/>
    <w:rsid w:val="009A70B8"/>
    <w:rsid w:val="009A761A"/>
    <w:rsid w:val="009A76FA"/>
    <w:rsid w:val="009B255C"/>
    <w:rsid w:val="009B347A"/>
    <w:rsid w:val="009B3BC5"/>
    <w:rsid w:val="009B5777"/>
    <w:rsid w:val="009C32CE"/>
    <w:rsid w:val="009D4BB9"/>
    <w:rsid w:val="009E62C1"/>
    <w:rsid w:val="009E7C69"/>
    <w:rsid w:val="009F37B6"/>
    <w:rsid w:val="009F3D36"/>
    <w:rsid w:val="009F3D5F"/>
    <w:rsid w:val="009F6B7C"/>
    <w:rsid w:val="00A0485F"/>
    <w:rsid w:val="00A05A9C"/>
    <w:rsid w:val="00A11339"/>
    <w:rsid w:val="00A124C9"/>
    <w:rsid w:val="00A13247"/>
    <w:rsid w:val="00A21B6D"/>
    <w:rsid w:val="00A23AF0"/>
    <w:rsid w:val="00A24949"/>
    <w:rsid w:val="00A24BA6"/>
    <w:rsid w:val="00A2548B"/>
    <w:rsid w:val="00A26E5F"/>
    <w:rsid w:val="00A3220B"/>
    <w:rsid w:val="00A340C9"/>
    <w:rsid w:val="00A362E4"/>
    <w:rsid w:val="00A4612D"/>
    <w:rsid w:val="00A475AA"/>
    <w:rsid w:val="00A51D56"/>
    <w:rsid w:val="00A53993"/>
    <w:rsid w:val="00A647D3"/>
    <w:rsid w:val="00A721DA"/>
    <w:rsid w:val="00A7736C"/>
    <w:rsid w:val="00A833E4"/>
    <w:rsid w:val="00A83928"/>
    <w:rsid w:val="00A86686"/>
    <w:rsid w:val="00A90A0E"/>
    <w:rsid w:val="00A93473"/>
    <w:rsid w:val="00A9725A"/>
    <w:rsid w:val="00AA739F"/>
    <w:rsid w:val="00AA7B03"/>
    <w:rsid w:val="00AB1A92"/>
    <w:rsid w:val="00AB40D7"/>
    <w:rsid w:val="00AB6E25"/>
    <w:rsid w:val="00AC2ED0"/>
    <w:rsid w:val="00AC3C6C"/>
    <w:rsid w:val="00AC4153"/>
    <w:rsid w:val="00AC5141"/>
    <w:rsid w:val="00AC7FF9"/>
    <w:rsid w:val="00AD23A9"/>
    <w:rsid w:val="00AD28DB"/>
    <w:rsid w:val="00AD4705"/>
    <w:rsid w:val="00AD5436"/>
    <w:rsid w:val="00AD6D4A"/>
    <w:rsid w:val="00AE018C"/>
    <w:rsid w:val="00AE2B1E"/>
    <w:rsid w:val="00AE2E91"/>
    <w:rsid w:val="00AE6305"/>
    <w:rsid w:val="00AE7901"/>
    <w:rsid w:val="00AF124B"/>
    <w:rsid w:val="00AF5CB5"/>
    <w:rsid w:val="00B010E1"/>
    <w:rsid w:val="00B01199"/>
    <w:rsid w:val="00B01FCB"/>
    <w:rsid w:val="00B0227F"/>
    <w:rsid w:val="00B0415A"/>
    <w:rsid w:val="00B05DD6"/>
    <w:rsid w:val="00B06B1C"/>
    <w:rsid w:val="00B10067"/>
    <w:rsid w:val="00B130B6"/>
    <w:rsid w:val="00B152D1"/>
    <w:rsid w:val="00B159AC"/>
    <w:rsid w:val="00B167A1"/>
    <w:rsid w:val="00B17BC5"/>
    <w:rsid w:val="00B209E3"/>
    <w:rsid w:val="00B22A75"/>
    <w:rsid w:val="00B23A43"/>
    <w:rsid w:val="00B2710D"/>
    <w:rsid w:val="00B27FE1"/>
    <w:rsid w:val="00B30745"/>
    <w:rsid w:val="00B32AEC"/>
    <w:rsid w:val="00B3457E"/>
    <w:rsid w:val="00B37670"/>
    <w:rsid w:val="00B41C73"/>
    <w:rsid w:val="00B44BB2"/>
    <w:rsid w:val="00B473BF"/>
    <w:rsid w:val="00B55837"/>
    <w:rsid w:val="00B579DD"/>
    <w:rsid w:val="00B61106"/>
    <w:rsid w:val="00B62356"/>
    <w:rsid w:val="00B63D86"/>
    <w:rsid w:val="00B66E8B"/>
    <w:rsid w:val="00B74DD3"/>
    <w:rsid w:val="00B763E9"/>
    <w:rsid w:val="00B77BE2"/>
    <w:rsid w:val="00B840BC"/>
    <w:rsid w:val="00B85EC7"/>
    <w:rsid w:val="00B862C8"/>
    <w:rsid w:val="00BA0769"/>
    <w:rsid w:val="00BA67ED"/>
    <w:rsid w:val="00BA7C32"/>
    <w:rsid w:val="00BB0BD2"/>
    <w:rsid w:val="00BB1538"/>
    <w:rsid w:val="00BB2388"/>
    <w:rsid w:val="00BB365C"/>
    <w:rsid w:val="00BB5167"/>
    <w:rsid w:val="00BB5833"/>
    <w:rsid w:val="00BC12D8"/>
    <w:rsid w:val="00BC2548"/>
    <w:rsid w:val="00BD3B4A"/>
    <w:rsid w:val="00BD69AF"/>
    <w:rsid w:val="00BE6242"/>
    <w:rsid w:val="00BF13A7"/>
    <w:rsid w:val="00BF7E0D"/>
    <w:rsid w:val="00C02463"/>
    <w:rsid w:val="00C02E97"/>
    <w:rsid w:val="00C06666"/>
    <w:rsid w:val="00C14A13"/>
    <w:rsid w:val="00C154D2"/>
    <w:rsid w:val="00C17223"/>
    <w:rsid w:val="00C17F6A"/>
    <w:rsid w:val="00C21D2B"/>
    <w:rsid w:val="00C21D45"/>
    <w:rsid w:val="00C23AAE"/>
    <w:rsid w:val="00C24AE5"/>
    <w:rsid w:val="00C26F02"/>
    <w:rsid w:val="00C33219"/>
    <w:rsid w:val="00C372F1"/>
    <w:rsid w:val="00C45D38"/>
    <w:rsid w:val="00C47F5A"/>
    <w:rsid w:val="00C51787"/>
    <w:rsid w:val="00C54CF2"/>
    <w:rsid w:val="00C62C7E"/>
    <w:rsid w:val="00C64056"/>
    <w:rsid w:val="00C6756F"/>
    <w:rsid w:val="00C7476D"/>
    <w:rsid w:val="00C75C95"/>
    <w:rsid w:val="00C83462"/>
    <w:rsid w:val="00C83E56"/>
    <w:rsid w:val="00C864EF"/>
    <w:rsid w:val="00C8694E"/>
    <w:rsid w:val="00C87529"/>
    <w:rsid w:val="00C90AB9"/>
    <w:rsid w:val="00C91490"/>
    <w:rsid w:val="00C957CF"/>
    <w:rsid w:val="00CA2446"/>
    <w:rsid w:val="00CA249C"/>
    <w:rsid w:val="00CA4F18"/>
    <w:rsid w:val="00CA75ED"/>
    <w:rsid w:val="00CB2129"/>
    <w:rsid w:val="00CB2C0A"/>
    <w:rsid w:val="00CB34CA"/>
    <w:rsid w:val="00CB38FC"/>
    <w:rsid w:val="00CB4C17"/>
    <w:rsid w:val="00CC1E47"/>
    <w:rsid w:val="00CC4C89"/>
    <w:rsid w:val="00CD0329"/>
    <w:rsid w:val="00CE544A"/>
    <w:rsid w:val="00CF2E69"/>
    <w:rsid w:val="00D068CE"/>
    <w:rsid w:val="00D1781E"/>
    <w:rsid w:val="00D20CB6"/>
    <w:rsid w:val="00D23037"/>
    <w:rsid w:val="00D25F24"/>
    <w:rsid w:val="00D30158"/>
    <w:rsid w:val="00D30269"/>
    <w:rsid w:val="00D32553"/>
    <w:rsid w:val="00D367FD"/>
    <w:rsid w:val="00D36A8E"/>
    <w:rsid w:val="00D4113D"/>
    <w:rsid w:val="00D42FCF"/>
    <w:rsid w:val="00D436ED"/>
    <w:rsid w:val="00D4565E"/>
    <w:rsid w:val="00D4725D"/>
    <w:rsid w:val="00D51461"/>
    <w:rsid w:val="00D5339D"/>
    <w:rsid w:val="00D548C1"/>
    <w:rsid w:val="00D62399"/>
    <w:rsid w:val="00D62A89"/>
    <w:rsid w:val="00D72E90"/>
    <w:rsid w:val="00D75274"/>
    <w:rsid w:val="00D82A7B"/>
    <w:rsid w:val="00D84C3F"/>
    <w:rsid w:val="00D907B4"/>
    <w:rsid w:val="00D910FA"/>
    <w:rsid w:val="00D97FED"/>
    <w:rsid w:val="00DA52EE"/>
    <w:rsid w:val="00DA591F"/>
    <w:rsid w:val="00DA7762"/>
    <w:rsid w:val="00DB29C6"/>
    <w:rsid w:val="00DB4695"/>
    <w:rsid w:val="00DB4DA6"/>
    <w:rsid w:val="00DC0350"/>
    <w:rsid w:val="00DC090F"/>
    <w:rsid w:val="00DC0FE1"/>
    <w:rsid w:val="00DC1E91"/>
    <w:rsid w:val="00DC385A"/>
    <w:rsid w:val="00DC633D"/>
    <w:rsid w:val="00DC650F"/>
    <w:rsid w:val="00DC7FAC"/>
    <w:rsid w:val="00DD2D13"/>
    <w:rsid w:val="00DD4C55"/>
    <w:rsid w:val="00DD5828"/>
    <w:rsid w:val="00DD7219"/>
    <w:rsid w:val="00DE20B5"/>
    <w:rsid w:val="00DE2BD7"/>
    <w:rsid w:val="00DF0D39"/>
    <w:rsid w:val="00DF1E0E"/>
    <w:rsid w:val="00DF3DDD"/>
    <w:rsid w:val="00DF707A"/>
    <w:rsid w:val="00DF7DDA"/>
    <w:rsid w:val="00E00A42"/>
    <w:rsid w:val="00E00AC7"/>
    <w:rsid w:val="00E0514F"/>
    <w:rsid w:val="00E21FE3"/>
    <w:rsid w:val="00E250D8"/>
    <w:rsid w:val="00E2544F"/>
    <w:rsid w:val="00E25575"/>
    <w:rsid w:val="00E26C05"/>
    <w:rsid w:val="00E270AF"/>
    <w:rsid w:val="00E34176"/>
    <w:rsid w:val="00E36192"/>
    <w:rsid w:val="00E41C19"/>
    <w:rsid w:val="00E458DA"/>
    <w:rsid w:val="00E51E2B"/>
    <w:rsid w:val="00E51EDF"/>
    <w:rsid w:val="00E528CC"/>
    <w:rsid w:val="00E538CF"/>
    <w:rsid w:val="00E574AA"/>
    <w:rsid w:val="00E57A8D"/>
    <w:rsid w:val="00E60CF8"/>
    <w:rsid w:val="00E62DE4"/>
    <w:rsid w:val="00E653A8"/>
    <w:rsid w:val="00E66227"/>
    <w:rsid w:val="00E672D8"/>
    <w:rsid w:val="00E71BC7"/>
    <w:rsid w:val="00E76356"/>
    <w:rsid w:val="00E768FA"/>
    <w:rsid w:val="00E81820"/>
    <w:rsid w:val="00E83326"/>
    <w:rsid w:val="00E8399F"/>
    <w:rsid w:val="00E87A4D"/>
    <w:rsid w:val="00E96E79"/>
    <w:rsid w:val="00EA1159"/>
    <w:rsid w:val="00EA1457"/>
    <w:rsid w:val="00EA3CA0"/>
    <w:rsid w:val="00EA4E74"/>
    <w:rsid w:val="00EA735D"/>
    <w:rsid w:val="00EA75D0"/>
    <w:rsid w:val="00EB2B4B"/>
    <w:rsid w:val="00EB6A49"/>
    <w:rsid w:val="00EB74EA"/>
    <w:rsid w:val="00EC16FD"/>
    <w:rsid w:val="00EC184F"/>
    <w:rsid w:val="00EC3851"/>
    <w:rsid w:val="00ED1F4C"/>
    <w:rsid w:val="00ED528F"/>
    <w:rsid w:val="00EE1928"/>
    <w:rsid w:val="00EE2D73"/>
    <w:rsid w:val="00EE5520"/>
    <w:rsid w:val="00EE624D"/>
    <w:rsid w:val="00EF3942"/>
    <w:rsid w:val="00EF414F"/>
    <w:rsid w:val="00EF6C79"/>
    <w:rsid w:val="00EF7C10"/>
    <w:rsid w:val="00F02379"/>
    <w:rsid w:val="00F03A60"/>
    <w:rsid w:val="00F17C85"/>
    <w:rsid w:val="00F20050"/>
    <w:rsid w:val="00F21E33"/>
    <w:rsid w:val="00F269A2"/>
    <w:rsid w:val="00F33BB3"/>
    <w:rsid w:val="00F33D6C"/>
    <w:rsid w:val="00F34DB8"/>
    <w:rsid w:val="00F35642"/>
    <w:rsid w:val="00F46D13"/>
    <w:rsid w:val="00F50884"/>
    <w:rsid w:val="00F567B4"/>
    <w:rsid w:val="00F5697A"/>
    <w:rsid w:val="00F6109D"/>
    <w:rsid w:val="00F65BF0"/>
    <w:rsid w:val="00F67485"/>
    <w:rsid w:val="00F67887"/>
    <w:rsid w:val="00F70D10"/>
    <w:rsid w:val="00F71EBD"/>
    <w:rsid w:val="00F7485C"/>
    <w:rsid w:val="00F762C5"/>
    <w:rsid w:val="00F831D2"/>
    <w:rsid w:val="00F83EF0"/>
    <w:rsid w:val="00F84894"/>
    <w:rsid w:val="00F914D9"/>
    <w:rsid w:val="00FA1A0E"/>
    <w:rsid w:val="00FA4803"/>
    <w:rsid w:val="00FA4D7B"/>
    <w:rsid w:val="00FA5FA8"/>
    <w:rsid w:val="00FB0939"/>
    <w:rsid w:val="00FB6977"/>
    <w:rsid w:val="00FC1B2D"/>
    <w:rsid w:val="00FC28BD"/>
    <w:rsid w:val="00FC3FA0"/>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436D2"/>
  <w15:docId w15:val="{2C61BA26-C4A9-465D-9660-5E9507F5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gonzalezr@abogados.or.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F0C7-DDD4-462F-A8CA-50C73C0B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6806</Words>
  <Characters>37433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44151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7</cp:revision>
  <cp:lastPrinted>2016-06-13T21:39:00Z</cp:lastPrinted>
  <dcterms:created xsi:type="dcterms:W3CDTF">2020-12-17T03:50:00Z</dcterms:created>
  <dcterms:modified xsi:type="dcterms:W3CDTF">2021-01-22T15:43:00Z</dcterms:modified>
</cp:coreProperties>
</file>